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5FCEAA59" w:rsidR="00681013" w:rsidRPr="0052548E" w:rsidRDefault="000E41D5" w:rsidP="00681013">
      <w:pPr>
        <w:tabs>
          <w:tab w:val="center" w:pos="4536"/>
          <w:tab w:val="right" w:pos="8280"/>
          <w:tab w:val="right" w:pos="9639"/>
        </w:tabs>
        <w:ind w:right="2"/>
        <w:rPr>
          <w:rFonts w:ascii="Arial" w:hAnsi="Arial" w:cs="Arial"/>
          <w:b/>
          <w:bCs/>
          <w:sz w:val="28"/>
        </w:rPr>
      </w:pPr>
      <w:r>
        <w:rPr>
          <w:rFonts w:ascii="Arial" w:hAnsi="Arial" w:cs="Arial"/>
          <w:b/>
          <w:bCs/>
          <w:sz w:val="28"/>
        </w:rPr>
        <w:t>3</w:t>
      </w:r>
      <w:r w:rsidR="009B4FAC">
        <w:rPr>
          <w:rFonts w:ascii="Arial" w:hAnsi="Arial" w:cs="Arial"/>
          <w:b/>
          <w:bCs/>
          <w:sz w:val="28"/>
        </w:rPr>
        <w:t>GPP TSG RAN WG1 #102-e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CF07C8" w:rsidRPr="00CF07C8">
        <w:rPr>
          <w:rFonts w:ascii="Arial" w:hAnsi="Arial" w:cs="Arial"/>
          <w:b/>
          <w:bCs/>
          <w:sz w:val="28"/>
        </w:rPr>
        <w:t>R1-200</w:t>
      </w:r>
      <w:r w:rsidR="00703823">
        <w:rPr>
          <w:rFonts w:ascii="Arial" w:hAnsi="Arial" w:cs="Arial"/>
          <w:b/>
          <w:bCs/>
          <w:sz w:val="28"/>
        </w:rPr>
        <w:t>7929</w:t>
      </w:r>
    </w:p>
    <w:p w14:paraId="2B61B936" w14:textId="2C0FD1FF"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703823">
        <w:rPr>
          <w:rFonts w:ascii="Arial" w:eastAsia="MS Mincho" w:hAnsi="Arial" w:cs="Arial"/>
          <w:b/>
          <w:bCs/>
          <w:sz w:val="28"/>
        </w:rPr>
        <w:t>October 26</w:t>
      </w:r>
      <w:r w:rsidR="00703823" w:rsidRPr="00703823">
        <w:rPr>
          <w:rFonts w:ascii="Arial" w:eastAsia="MS Mincho" w:hAnsi="Arial" w:cs="Arial"/>
          <w:b/>
          <w:bCs/>
          <w:sz w:val="28"/>
          <w:vertAlign w:val="superscript"/>
        </w:rPr>
        <w:t>th</w:t>
      </w:r>
      <w:r w:rsidR="00703823">
        <w:rPr>
          <w:rFonts w:ascii="Arial" w:eastAsia="MS Mincho" w:hAnsi="Arial" w:cs="Arial"/>
          <w:b/>
          <w:bCs/>
          <w:sz w:val="28"/>
        </w:rPr>
        <w:t xml:space="preserve"> </w:t>
      </w:r>
      <w:r w:rsidR="00402D17">
        <w:rPr>
          <w:rFonts w:ascii="Arial" w:eastAsia="MS Mincho" w:hAnsi="Arial" w:cs="Arial"/>
          <w:b/>
          <w:bCs/>
          <w:sz w:val="28"/>
        </w:rPr>
        <w:t xml:space="preserve">– </w:t>
      </w:r>
      <w:r w:rsidR="00703823">
        <w:rPr>
          <w:rFonts w:ascii="Arial" w:eastAsia="MS Mincho" w:hAnsi="Arial" w:cs="Arial"/>
          <w:b/>
          <w:bCs/>
          <w:sz w:val="28"/>
        </w:rPr>
        <w:t>November 13</w:t>
      </w:r>
      <w:r w:rsidR="00703823" w:rsidRPr="00703823">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6810A8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1172A">
        <w:rPr>
          <w:rFonts w:asciiTheme="majorHAnsi" w:eastAsia="MS Gothic" w:hAnsiTheme="majorHAnsi" w:cstheme="majorHAnsi"/>
          <w:noProof w:val="0"/>
          <w:sz w:val="24"/>
        </w:rPr>
        <w:t>On phase noise compensation for NR from 52.6GHz to 71GHz</w:t>
      </w:r>
    </w:p>
    <w:p w14:paraId="4D9892B1" w14:textId="44741071"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A1E01">
        <w:rPr>
          <w:rFonts w:asciiTheme="majorHAnsi" w:eastAsia="MS Gothic" w:hAnsiTheme="majorHAnsi" w:cstheme="majorHAnsi"/>
          <w:noProof w:val="0"/>
          <w:sz w:val="24"/>
        </w:rPr>
        <w:t>8.2.1</w:t>
      </w:r>
      <w:r w:rsidR="001B0D72">
        <w:rPr>
          <w:rFonts w:asciiTheme="majorHAnsi" w:eastAsia="MS Gothic" w:hAnsiTheme="majorHAnsi" w:cstheme="majorHAnsi"/>
          <w:noProof w:val="0"/>
          <w:sz w:val="24"/>
        </w:rPr>
        <w:tab/>
      </w:r>
      <w:r w:rsidR="00AA1E01">
        <w:rPr>
          <w:rFonts w:asciiTheme="majorHAnsi" w:eastAsia="MS Gothic" w:hAnsiTheme="majorHAnsi" w:cstheme="majorHAnsi"/>
          <w:noProof w:val="0"/>
          <w:sz w:val="24"/>
        </w:rPr>
        <w:t>Required changes to NR using existing DL/UL NR waveform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7E5520C" w14:textId="2426204A" w:rsidR="00A53C9C" w:rsidRDefault="00A53C9C" w:rsidP="00BF2EB4">
      <w:r>
        <w:t>A new Rel.17 study item on</w:t>
      </w:r>
      <w:r w:rsidR="009A1AF7" w:rsidRPr="009A1AF7">
        <w:t xml:space="preserve"> supporting NR from 52.6GHz to 71 GHz</w:t>
      </w:r>
      <w:r>
        <w:t xml:space="preserve"> was approved in RAN#86 and started in RAN1#101-e.</w:t>
      </w:r>
      <w:r w:rsidR="002A5B45">
        <w:t xml:space="preserve"> One of the objectives of the study item </w:t>
      </w:r>
      <w:r w:rsidR="00703823">
        <w:fldChar w:fldCharType="begin"/>
      </w:r>
      <w:r w:rsidR="00703823">
        <w:instrText xml:space="preserve"> REF _Ref53592323 \r \h </w:instrText>
      </w:r>
      <w:r w:rsidR="00703823">
        <w:fldChar w:fldCharType="separate"/>
      </w:r>
      <w:r w:rsidR="00E7010D">
        <w:t>[1]</w:t>
      </w:r>
      <w:r w:rsidR="00703823">
        <w:fldChar w:fldCharType="end"/>
      </w:r>
      <w:r w:rsidR="00703823">
        <w:t xml:space="preserve"> </w:t>
      </w:r>
      <w:r w:rsidR="002A5B45">
        <w:t>is to:</w:t>
      </w:r>
    </w:p>
    <w:p w14:paraId="5B64E4E5" w14:textId="77777777" w:rsidR="002A5B45" w:rsidRPr="002A5B45" w:rsidRDefault="002A5B45" w:rsidP="002A5B45">
      <w:pPr>
        <w:numPr>
          <w:ilvl w:val="0"/>
          <w:numId w:val="38"/>
        </w:numPr>
        <w:overflowPunct w:val="0"/>
        <w:autoSpaceDE w:val="0"/>
        <w:autoSpaceDN w:val="0"/>
        <w:adjustRightInd w:val="0"/>
        <w:spacing w:after="0"/>
        <w:jc w:val="left"/>
        <w:rPr>
          <w:rFonts w:eastAsia="Times New Roman"/>
          <w:bCs/>
          <w:i/>
          <w:sz w:val="20"/>
          <w:szCs w:val="20"/>
        </w:rPr>
      </w:pPr>
      <w:r w:rsidRPr="002A5B45">
        <w:rPr>
          <w:bCs/>
          <w:i/>
        </w:rPr>
        <w:t>Study of required changes to NR using existing DL/UL NR waveform to support operation between 52.6 GHz and 71 GHz</w:t>
      </w:r>
    </w:p>
    <w:p w14:paraId="796FB915" w14:textId="77777777" w:rsidR="002A5B45" w:rsidRPr="002A5B45" w:rsidRDefault="002A5B45" w:rsidP="00206A25">
      <w:pPr>
        <w:numPr>
          <w:ilvl w:val="1"/>
          <w:numId w:val="38"/>
        </w:numPr>
        <w:overflowPunct w:val="0"/>
        <w:autoSpaceDE w:val="0"/>
        <w:autoSpaceDN w:val="0"/>
        <w:adjustRightInd w:val="0"/>
        <w:spacing w:after="0"/>
        <w:jc w:val="left"/>
        <w:rPr>
          <w:i/>
        </w:rPr>
      </w:pPr>
      <w:r w:rsidRPr="002A5B45">
        <w:rPr>
          <w:bCs/>
          <w:i/>
        </w:rPr>
        <w:t>Study of applicable numerology including subcarrier spacing, channel BW (including maximum BW), and their impact to FR2 physical layer design to support system functionality considering practical RF impairments [RAN1, RAN4].</w:t>
      </w:r>
    </w:p>
    <w:p w14:paraId="5809AD4B" w14:textId="1ED556CD" w:rsidR="002A5B45" w:rsidRPr="002A5B45" w:rsidRDefault="002A5B45" w:rsidP="00206A25">
      <w:pPr>
        <w:numPr>
          <w:ilvl w:val="1"/>
          <w:numId w:val="38"/>
        </w:numPr>
        <w:overflowPunct w:val="0"/>
        <w:autoSpaceDE w:val="0"/>
        <w:autoSpaceDN w:val="0"/>
        <w:adjustRightInd w:val="0"/>
        <w:spacing w:after="0"/>
        <w:jc w:val="left"/>
        <w:rPr>
          <w:i/>
        </w:rPr>
      </w:pPr>
      <w:r w:rsidRPr="002A5B45">
        <w:rPr>
          <w:i/>
        </w:rPr>
        <w:t>Identify potential critical problems to physical signal/channels, if any [RAN1].</w:t>
      </w:r>
    </w:p>
    <w:p w14:paraId="22E26E08" w14:textId="77777777" w:rsidR="00F555C1" w:rsidRDefault="00F555C1" w:rsidP="002A5B45"/>
    <w:p w14:paraId="412DB289" w14:textId="5AFF267E" w:rsidR="00703823" w:rsidRPr="00703823" w:rsidRDefault="00F555C1" w:rsidP="00703823">
      <w:pPr>
        <w:rPr>
          <w:i/>
          <w:lang w:eastAsia="x-none"/>
        </w:rPr>
      </w:pPr>
      <w:r>
        <w:t>As per the conclusions reached by email discussion after RAN1#101-e meeting</w:t>
      </w:r>
      <w:r w:rsidR="00703823">
        <w:t xml:space="preserve"> </w:t>
      </w:r>
      <w:r w:rsidR="00703823">
        <w:fldChar w:fldCharType="begin"/>
      </w:r>
      <w:r w:rsidR="00703823">
        <w:instrText xml:space="preserve"> REF _Ref45907596 \r \h </w:instrText>
      </w:r>
      <w:r w:rsidR="00703823">
        <w:fldChar w:fldCharType="separate"/>
      </w:r>
      <w:r w:rsidR="00E7010D">
        <w:t>[2]</w:t>
      </w:r>
      <w:r w:rsidR="00703823">
        <w:fldChar w:fldCharType="end"/>
      </w:r>
      <w:r w:rsidR="00703823">
        <w:t>, “</w:t>
      </w:r>
      <w:r w:rsidRPr="00F555C1">
        <w:rPr>
          <w:i/>
        </w:rPr>
        <w:t xml:space="preserve">performance verification of existing and improved RS, e.g., DMRS &amp; </w:t>
      </w:r>
      <w:r w:rsidR="00206A25">
        <w:rPr>
          <w:i/>
        </w:rPr>
        <w:t>PT-RS</w:t>
      </w:r>
      <w:r>
        <w:t xml:space="preserve">” are part of the proposed solutions for </w:t>
      </w:r>
      <w:r w:rsidRPr="00F555C1">
        <w:t xml:space="preserve">supporting </w:t>
      </w:r>
      <w:r w:rsidRPr="00F555C1">
        <w:rPr>
          <w:bCs/>
        </w:rPr>
        <w:t>system functionality considering practical RF impairments</w:t>
      </w:r>
      <w:r>
        <w:rPr>
          <w:bCs/>
        </w:rPr>
        <w:t>.</w:t>
      </w:r>
      <w:r w:rsidR="00703823">
        <w:rPr>
          <w:bCs/>
        </w:rPr>
        <w:t xml:space="preserve"> Moreover, in the past RAN1#102e meeting, it was agreed </w:t>
      </w:r>
      <w:r w:rsidR="00703823">
        <w:rPr>
          <w:bCs/>
        </w:rPr>
        <w:fldChar w:fldCharType="begin"/>
      </w:r>
      <w:r w:rsidR="00703823">
        <w:rPr>
          <w:bCs/>
        </w:rPr>
        <w:instrText xml:space="preserve"> REF _Ref53592409 \r \h </w:instrText>
      </w:r>
      <w:r w:rsidR="00703823">
        <w:rPr>
          <w:bCs/>
        </w:rPr>
      </w:r>
      <w:r w:rsidR="00703823">
        <w:rPr>
          <w:bCs/>
        </w:rPr>
        <w:fldChar w:fldCharType="separate"/>
      </w:r>
      <w:r w:rsidR="00E7010D">
        <w:rPr>
          <w:bCs/>
        </w:rPr>
        <w:t>[3]</w:t>
      </w:r>
      <w:r w:rsidR="00703823">
        <w:rPr>
          <w:bCs/>
        </w:rPr>
        <w:fldChar w:fldCharType="end"/>
      </w:r>
      <w:r w:rsidR="00703823">
        <w:rPr>
          <w:bCs/>
        </w:rPr>
        <w:t xml:space="preserve"> to </w:t>
      </w:r>
      <w:r w:rsidR="00703823" w:rsidRPr="00703823">
        <w:rPr>
          <w:i/>
          <w:lang w:eastAsia="x-none"/>
        </w:rPr>
        <w:t>consider at least the following aspects of PT-RS design for a given SCS</w:t>
      </w:r>
      <w:r w:rsidR="00703823">
        <w:rPr>
          <w:i/>
          <w:lang w:eastAsia="x-none"/>
        </w:rPr>
        <w:t>:</w:t>
      </w:r>
    </w:p>
    <w:p w14:paraId="1126FE33" w14:textId="77777777" w:rsidR="00703823" w:rsidRPr="00703823" w:rsidRDefault="00703823" w:rsidP="00703823">
      <w:pPr>
        <w:numPr>
          <w:ilvl w:val="0"/>
          <w:numId w:val="39"/>
        </w:numPr>
        <w:spacing w:after="0"/>
        <w:jc w:val="left"/>
        <w:rPr>
          <w:i/>
          <w:lang w:eastAsia="x-none"/>
        </w:rPr>
      </w:pPr>
      <w:r w:rsidRPr="00703823">
        <w:rPr>
          <w:i/>
          <w:lang w:eastAsia="x-none"/>
        </w:rPr>
        <w:t>Phase noise compensation performance of existing PT-RS design</w:t>
      </w:r>
    </w:p>
    <w:p w14:paraId="1FF2A87F" w14:textId="77777777" w:rsidR="00703823" w:rsidRPr="00703823" w:rsidRDefault="00703823" w:rsidP="00703823">
      <w:pPr>
        <w:numPr>
          <w:ilvl w:val="0"/>
          <w:numId w:val="39"/>
        </w:numPr>
        <w:spacing w:after="0"/>
        <w:jc w:val="left"/>
        <w:rPr>
          <w:i/>
          <w:lang w:eastAsia="x-none"/>
        </w:rPr>
      </w:pPr>
      <w:r w:rsidRPr="00703823">
        <w:rPr>
          <w:i/>
          <w:lang w:eastAsia="x-none"/>
        </w:rPr>
        <w:t>Study of need of any modification/changes to existing PT-RS design</w:t>
      </w:r>
    </w:p>
    <w:p w14:paraId="3B36CBEE" w14:textId="77777777" w:rsidR="00703823" w:rsidRPr="00703823" w:rsidRDefault="00703823" w:rsidP="00703823">
      <w:pPr>
        <w:numPr>
          <w:ilvl w:val="1"/>
          <w:numId w:val="39"/>
        </w:numPr>
        <w:spacing w:after="0"/>
        <w:jc w:val="left"/>
        <w:rPr>
          <w:i/>
          <w:lang w:eastAsia="x-none"/>
        </w:rPr>
      </w:pPr>
      <w:r w:rsidRPr="00703823">
        <w:rPr>
          <w:i/>
          <w:lang w:eastAsia="x-none"/>
        </w:rPr>
        <w:t>Potential modification to the PT-RS pattern or configuration to aid performance improvement for CP-OFDM and DFT-s-OFDM waveforms (if needed)</w:t>
      </w:r>
    </w:p>
    <w:p w14:paraId="403A415A" w14:textId="77777777" w:rsidR="00703823" w:rsidRPr="00703823" w:rsidRDefault="00703823" w:rsidP="00703823">
      <w:pPr>
        <w:numPr>
          <w:ilvl w:val="1"/>
          <w:numId w:val="39"/>
        </w:numPr>
        <w:spacing w:after="0"/>
        <w:jc w:val="left"/>
        <w:rPr>
          <w:i/>
          <w:lang w:eastAsia="x-none"/>
        </w:rPr>
      </w:pPr>
      <w:r w:rsidRPr="00703823">
        <w:rPr>
          <w:i/>
          <w:lang w:eastAsia="x-none"/>
        </w:rPr>
        <w:t>Potential methods to aid ICI compensation at the receiver (if needed)</w:t>
      </w:r>
    </w:p>
    <w:p w14:paraId="4A0B6DED" w14:textId="657B2B01" w:rsidR="002A5B45" w:rsidRDefault="002A5B45" w:rsidP="002A5B45"/>
    <w:p w14:paraId="0CACF395" w14:textId="2AA766C4" w:rsidR="00526F19" w:rsidRDefault="00526F19" w:rsidP="00526F19">
      <w:r>
        <w:t xml:space="preserve">In this contribution, we give our view on some </w:t>
      </w:r>
      <w:r w:rsidR="002E58AE">
        <w:t>performance</w:t>
      </w:r>
      <w:r>
        <w:t xml:space="preserve"> aspects of </w:t>
      </w:r>
      <w:r w:rsidR="00F555C1">
        <w:t>phase noise compensation for running an NR interface in bands above 52.6GHz</w:t>
      </w:r>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3A6BA5DC" w14:textId="6A6ADEFA" w:rsidR="006B5ABC" w:rsidRDefault="006B5ABC" w:rsidP="00526F19">
      <w:r>
        <w:t>In Rel.15 NR, PT-RS was introduced to cope with phase noise effects, and PT-RS pattern design and optimization was performed based on phase noise effects for bands up to 40GHz.</w:t>
      </w:r>
    </w:p>
    <w:p w14:paraId="7AE70F77" w14:textId="1E383B42" w:rsidR="006B5ABC" w:rsidRDefault="006B5ABC" w:rsidP="006B5ABC">
      <w:pPr>
        <w:pStyle w:val="Titre2"/>
      </w:pPr>
      <w:r>
        <w:t>On PT</w:t>
      </w:r>
      <w:r w:rsidR="007D1E34">
        <w:t>-</w:t>
      </w:r>
      <w:r>
        <w:t>RS performance for CP-OFDM</w:t>
      </w:r>
    </w:p>
    <w:p w14:paraId="20F91CF3" w14:textId="26066ADE" w:rsidR="006B5ABC" w:rsidRDefault="006B5ABC" w:rsidP="00526F19">
      <w:r>
        <w:t>For CP-OFDM waveform</w:t>
      </w:r>
      <w:r w:rsidR="007D1E34">
        <w:t>, the current PT-RS pattern was devised to compensate for common phase error (CPE), which proved to be effective enough for phase noise effects considered in Rel.15, below 52.6GHz</w:t>
      </w:r>
      <w:r w:rsidR="004F4A46">
        <w:t>, where inter-carrier interference (ICI) due to phase noise can be neglected after CPE compensation</w:t>
      </w:r>
      <w:r w:rsidR="007D1E34">
        <w:t>. One single PT-RS tone is inserted every 2 or 4 RBs</w:t>
      </w:r>
      <w:r w:rsidR="007C23E7">
        <w:t>, with the purpose of ensuring CPE compensation</w:t>
      </w:r>
      <w:r w:rsidR="007D1E34">
        <w:t xml:space="preserve">. </w:t>
      </w:r>
    </w:p>
    <w:p w14:paraId="0C35EF9B" w14:textId="67B259A6" w:rsidR="00A9120B" w:rsidRDefault="007D1E34" w:rsidP="00526F19">
      <w:r>
        <w:t xml:space="preserve">The phase noise effects are more pronounced in the higher parts of the mmWave spectrum. </w:t>
      </w:r>
      <w:r w:rsidR="006B5ABC">
        <w:t>In the past meeting</w:t>
      </w:r>
      <w:r w:rsidR="000A104D">
        <w:t>s</w:t>
      </w:r>
      <w:r w:rsidR="006B5ABC">
        <w:t xml:space="preserve">, several companies identified that </w:t>
      </w:r>
      <w:r w:rsidR="000A104D">
        <w:t xml:space="preserve">CPE compensation based on </w:t>
      </w:r>
      <w:r w:rsidR="006B5ABC">
        <w:t>the current PT-RS design for CP-OFDM</w:t>
      </w:r>
      <w:r>
        <w:t xml:space="preserve">, does not provide sufficient performance for bands above 52.6GHz. </w:t>
      </w:r>
      <w:r w:rsidR="004F4A46">
        <w:t>Due to increased CPE/ICI in high bands, l</w:t>
      </w:r>
      <w:r>
        <w:t xml:space="preserve">ow modulation orders can only be supported with degraded performance, while high modulation orders would require unreasonably high subcarrier spacing if the current RS design is </w:t>
      </w:r>
      <w:r>
        <w:lastRenderedPageBreak/>
        <w:t xml:space="preserve">reused as is. Results in </w:t>
      </w:r>
      <w:r w:rsidR="006826D5">
        <w:fldChar w:fldCharType="begin"/>
      </w:r>
      <w:r w:rsidR="006826D5">
        <w:instrText xml:space="preserve"> REF _Ref53651134 \r \h </w:instrText>
      </w:r>
      <w:r w:rsidR="006826D5">
        <w:fldChar w:fldCharType="separate"/>
      </w:r>
      <w:r w:rsidR="00E7010D">
        <w:t>[4]</w:t>
      </w:r>
      <w:r w:rsidR="006826D5">
        <w:fldChar w:fldCharType="end"/>
      </w:r>
      <w:r w:rsidR="00460472">
        <w:t xml:space="preserve">, </w:t>
      </w:r>
      <w:r w:rsidR="006826D5">
        <w:fldChar w:fldCharType="begin"/>
      </w:r>
      <w:r w:rsidR="006826D5">
        <w:instrText xml:space="preserve"> REF _Ref53651154 \r \h </w:instrText>
      </w:r>
      <w:r w:rsidR="006826D5">
        <w:fldChar w:fldCharType="separate"/>
      </w:r>
      <w:r w:rsidR="00E7010D">
        <w:t>[5]</w:t>
      </w:r>
      <w:r w:rsidR="006826D5">
        <w:fldChar w:fldCharType="end"/>
      </w:r>
      <w:r w:rsidR="00460472">
        <w:t xml:space="preserve">, </w:t>
      </w:r>
      <w:r w:rsidR="003F1522">
        <w:fldChar w:fldCharType="begin"/>
      </w:r>
      <w:r w:rsidR="003F1522">
        <w:instrText xml:space="preserve"> REF _Ref45907748 \r \h </w:instrText>
      </w:r>
      <w:r w:rsidR="003F1522">
        <w:fldChar w:fldCharType="separate"/>
      </w:r>
      <w:r w:rsidR="00E7010D">
        <w:t>[6]</w:t>
      </w:r>
      <w:r w:rsidR="003F1522">
        <w:fldChar w:fldCharType="end"/>
      </w:r>
      <w:r w:rsidR="00460472">
        <w:t xml:space="preserve">, </w:t>
      </w:r>
      <w:r w:rsidR="003F1522">
        <w:fldChar w:fldCharType="begin"/>
      </w:r>
      <w:r w:rsidR="003F1522">
        <w:instrText xml:space="preserve"> REF _Ref45907751 \r \h </w:instrText>
      </w:r>
      <w:r w:rsidR="003F1522">
        <w:fldChar w:fldCharType="separate"/>
      </w:r>
      <w:r w:rsidR="00E7010D">
        <w:t>[7]</w:t>
      </w:r>
      <w:r w:rsidR="003F1522">
        <w:fldChar w:fldCharType="end"/>
      </w:r>
      <w:r w:rsidR="00460472">
        <w:t xml:space="preserve">, </w:t>
      </w:r>
      <w:r w:rsidR="003F1522">
        <w:fldChar w:fldCharType="begin"/>
      </w:r>
      <w:r w:rsidR="003F1522">
        <w:instrText xml:space="preserve"> REF _Ref45907755 \r \h </w:instrText>
      </w:r>
      <w:r w:rsidR="003F1522">
        <w:fldChar w:fldCharType="separate"/>
      </w:r>
      <w:r w:rsidR="00E7010D">
        <w:t>[8]</w:t>
      </w:r>
      <w:r w:rsidR="003F1522">
        <w:fldChar w:fldCharType="end"/>
      </w:r>
      <w:r w:rsidR="00460472">
        <w:t xml:space="preserve">, </w:t>
      </w:r>
      <w:r w:rsidR="003F1522">
        <w:fldChar w:fldCharType="begin"/>
      </w:r>
      <w:r w:rsidR="003F1522">
        <w:instrText xml:space="preserve"> REF _Ref45907763 \r \h </w:instrText>
      </w:r>
      <w:r w:rsidR="003F1522">
        <w:fldChar w:fldCharType="separate"/>
      </w:r>
      <w:r w:rsidR="00E7010D">
        <w:t>[9]</w:t>
      </w:r>
      <w:r w:rsidR="003F1522">
        <w:fldChar w:fldCharType="end"/>
      </w:r>
      <w:r w:rsidR="00460472">
        <w:t xml:space="preserve">, </w:t>
      </w:r>
      <w:r w:rsidR="003F1522">
        <w:fldChar w:fldCharType="begin"/>
      </w:r>
      <w:r w:rsidR="003F1522">
        <w:instrText xml:space="preserve"> REF _Ref45907968 \r \h </w:instrText>
      </w:r>
      <w:r w:rsidR="003F1522">
        <w:fldChar w:fldCharType="separate"/>
      </w:r>
      <w:r w:rsidR="00E7010D">
        <w:t>[10]</w:t>
      </w:r>
      <w:r w:rsidR="003F1522">
        <w:fldChar w:fldCharType="end"/>
      </w:r>
      <w:r w:rsidR="003F1522">
        <w:t xml:space="preserve"> </w:t>
      </w:r>
      <w:r w:rsidR="004F4A46">
        <w:t xml:space="preserve">show that the current PT-RS pattern </w:t>
      </w:r>
      <w:r w:rsidR="003D39F1">
        <w:t xml:space="preserve">with CPE compensation </w:t>
      </w:r>
      <w:r w:rsidR="004F4A46">
        <w:t xml:space="preserve">is not sufficient </w:t>
      </w:r>
      <w:r w:rsidR="00971322">
        <w:t xml:space="preserve">to compensate phase errors in higher mmWave bands, and that keeping current design without strongly increasing the subcarrier spacing leads to serious performance degradation. </w:t>
      </w:r>
      <w:r w:rsidR="003D39F1">
        <w:t xml:space="preserve">In </w:t>
      </w:r>
      <w:r w:rsidR="003D39F1">
        <w:fldChar w:fldCharType="begin"/>
      </w:r>
      <w:r w:rsidR="003D39F1">
        <w:instrText xml:space="preserve"> REF _Ref53650648 \r \h </w:instrText>
      </w:r>
      <w:r w:rsidR="003D39F1">
        <w:fldChar w:fldCharType="separate"/>
      </w:r>
      <w:r w:rsidR="00E7010D">
        <w:t>[11]</w:t>
      </w:r>
      <w:r w:rsidR="003D39F1">
        <w:fldChar w:fldCharType="end"/>
      </w:r>
      <w:r w:rsidR="003D39F1">
        <w:t xml:space="preserve"> it is proposed to use this same sequence in order to obtain some ICI compensation either through direct de-ICI filtering or through an ICI filter approximation approach. Nevertheless, </w:t>
      </w:r>
      <w:r w:rsidR="00240D4D">
        <w:t xml:space="preserve">as we show in our performance analysis in section </w:t>
      </w:r>
      <w:r w:rsidR="00240D4D">
        <w:fldChar w:fldCharType="begin"/>
      </w:r>
      <w:r w:rsidR="00240D4D">
        <w:instrText xml:space="preserve"> REF _Ref53651211 \r \h </w:instrText>
      </w:r>
      <w:r w:rsidR="00240D4D">
        <w:fldChar w:fldCharType="separate"/>
      </w:r>
      <w:r w:rsidR="00E7010D">
        <w:t>2.1.3</w:t>
      </w:r>
      <w:r w:rsidR="00240D4D">
        <w:fldChar w:fldCharType="end"/>
      </w:r>
      <w:r w:rsidR="00240D4D">
        <w:t>, this approach is not able of fully compensating the ICI effect.</w:t>
      </w:r>
    </w:p>
    <w:p w14:paraId="16A85EBB" w14:textId="799DD31A" w:rsidR="007D1E34" w:rsidRDefault="00E716C6" w:rsidP="00526F19">
      <w:r>
        <w:t xml:space="preserve">It is clear that CPE compensation is not sufficient for </w:t>
      </w:r>
      <w:r w:rsidR="009E79D9">
        <w:t xml:space="preserve">efficient phase noise compensation in higher mmWave bands, and that a PT-RS pattern allowing for </w:t>
      </w:r>
      <w:r w:rsidR="00240D4D">
        <w:t xml:space="preserve">efficient </w:t>
      </w:r>
      <w:r w:rsidR="009E79D9">
        <w:t xml:space="preserve">ICI compensation would need to be investigated. </w:t>
      </w:r>
    </w:p>
    <w:p w14:paraId="18B8C97C" w14:textId="6CDA6414" w:rsidR="009E79D9" w:rsidRDefault="009E79D9" w:rsidP="009E79D9">
      <w:pPr>
        <w:pStyle w:val="Lgende"/>
      </w:pPr>
      <w:bookmarkStart w:id="1" w:name="_Toc53744011"/>
      <w:r>
        <w:t xml:space="preserve">Observation </w:t>
      </w:r>
      <w:fldSimple w:instr=" SEQ Observation \* ARABIC ">
        <w:r w:rsidR="00E7010D">
          <w:rPr>
            <w:noProof/>
          </w:rPr>
          <w:t>1</w:t>
        </w:r>
      </w:fldSimple>
      <w:r>
        <w:t xml:space="preserve">: </w:t>
      </w:r>
      <w:r w:rsidR="009F1851" w:rsidRPr="009F1851">
        <w:rPr>
          <w:b w:val="0"/>
          <w:i/>
        </w:rPr>
        <w:t>In bands above 52.6GHz, the ICI component of the phase noise becomes predominant on CPE.</w:t>
      </w:r>
      <w:bookmarkEnd w:id="1"/>
      <w:r w:rsidR="009F1851">
        <w:t xml:space="preserve"> </w:t>
      </w:r>
    </w:p>
    <w:p w14:paraId="0F45AE08" w14:textId="77777777" w:rsidR="009E79D9" w:rsidRPr="009E79D9" w:rsidRDefault="009E79D9" w:rsidP="009E79D9"/>
    <w:p w14:paraId="11A831D4" w14:textId="6045A951" w:rsidR="009E79D9" w:rsidRDefault="009E79D9" w:rsidP="009E79D9">
      <w:pPr>
        <w:pStyle w:val="Titre3"/>
      </w:pPr>
      <w:r>
        <w:t>On the need for ICI compensation for CP-OFDM</w:t>
      </w:r>
    </w:p>
    <w:p w14:paraId="15199667" w14:textId="160DAF22" w:rsidR="009E79D9" w:rsidRDefault="009E79D9" w:rsidP="009E79D9">
      <w:r>
        <w:t>Assuming an efficient channel equalization, the received symbol Y</w:t>
      </w:r>
      <w:r w:rsidRPr="00DC7855">
        <w:rPr>
          <w:vertAlign w:val="subscript"/>
        </w:rPr>
        <w:t>k</w:t>
      </w:r>
      <w:r>
        <w:t xml:space="preserve"> at subcarrier k can be modeled as follows:</w:t>
      </w:r>
    </w:p>
    <w:p w14:paraId="11ABB1E8" w14:textId="7C2170FC" w:rsidR="009E79D9" w:rsidRPr="00A95025" w:rsidRDefault="00096542" w:rsidP="009E79D9">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r>
            <w:rPr>
              <w:rFonts w:ascii="Cambria Math" w:hAnsi="Cambria Math"/>
            </w:rPr>
            <m:t xml:space="preserve"> (1)</m:t>
          </m:r>
        </m:oMath>
      </m:oMathPara>
    </w:p>
    <w:p w14:paraId="02D4C583" w14:textId="77777777" w:rsidR="009E79D9" w:rsidRDefault="009E79D9" w:rsidP="009E79D9">
      <w:r>
        <w:t xml:space="preserve">where X is the emitted signal, Ψ is the phase noise, Z is the AWGN, the three of them being </w:t>
      </w:r>
      <w:r>
        <w:t xml:space="preserve">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37A9D6DB" w14:textId="42E666F9" w:rsidR="009E79D9" w:rsidRDefault="009E79D9" w:rsidP="009E79D9">
      <w:r>
        <w:t>For low values of the carrier frequency F</w:t>
      </w:r>
      <w:r w:rsidRPr="00A95025">
        <w:rPr>
          <w:vertAlign w:val="subscript"/>
        </w:rPr>
        <w:t>c</w:t>
      </w:r>
      <w:r>
        <w:t>, the phase noise is mostly represented by its DC component Ψ</w:t>
      </w:r>
      <w:r>
        <w:rPr>
          <w:vertAlign w:val="subscript"/>
        </w:rPr>
        <w:t>0</w:t>
      </w:r>
      <w:r>
        <w:t xml:space="preserve"> that impacts all the received symbols Y</w:t>
      </w:r>
      <w:r w:rsidRPr="00DC7855">
        <w:rPr>
          <w:vertAlign w:val="subscript"/>
        </w:rPr>
        <w:t>k</w:t>
      </w:r>
      <w:r>
        <w:t xml:space="preserve"> with the Common Phase Error (CPE). In this case the summation term in the model could be merged within the AWGN. Distributed PT-RS symbols on some subcarriers as Rel</w:t>
      </w:r>
      <w:r w:rsidR="00FD5759">
        <w:t>.</w:t>
      </w:r>
      <w:r>
        <w:t>15 NR PT-RS are then sufficient to estimate Ψ</w:t>
      </w:r>
      <w:r>
        <w:rPr>
          <w:vertAlign w:val="subscript"/>
        </w:rPr>
        <w:t>0</w:t>
      </w:r>
      <w:r>
        <w:t xml:space="preserve"> and compensate it.</w:t>
      </w:r>
    </w:p>
    <w:p w14:paraId="09A4661B" w14:textId="1E29C587" w:rsidR="009E79D9" w:rsidRDefault="009E79D9" w:rsidP="009E79D9">
      <w:r>
        <w:t>For higher values of F</w:t>
      </w:r>
      <w:r w:rsidRPr="00A95025">
        <w:rPr>
          <w:vertAlign w:val="subscript"/>
        </w:rPr>
        <w:t>c</w:t>
      </w:r>
      <w:r>
        <w:t>, e.g. 60/70GHz in FR2, the components {Ψ</w:t>
      </w:r>
      <w:r w:rsidRPr="009D0E1C">
        <w:rPr>
          <w:vertAlign w:val="subscript"/>
        </w:rPr>
        <w:t>j</w:t>
      </w:r>
      <w:r>
        <w:t>}</w:t>
      </w:r>
      <w:r w:rsidRPr="009D0E1C">
        <w:rPr>
          <w:vertAlign w:val="subscript"/>
        </w:rPr>
        <w:t>j≠0</w:t>
      </w:r>
      <w:r>
        <w:t xml:space="preserve"> become much more significant in such a way that the summation term should be considered as such. Consequently, the CPE compensation is not relevant anymore. Each received symbol Y</w:t>
      </w:r>
      <w:r w:rsidRPr="009D0E1C">
        <w:rPr>
          <w:vertAlign w:val="subscript"/>
        </w:rPr>
        <w:t>k</w:t>
      </w:r>
      <w:r>
        <w:t xml:space="preserve"> experiments an interference from the neighborhood of X</w:t>
      </w:r>
      <w:r w:rsidRPr="009D0E1C">
        <w:rPr>
          <w:vertAlign w:val="subscript"/>
        </w:rPr>
        <w:t>k</w:t>
      </w:r>
      <w:r>
        <w:t xml:space="preserve">, representing the Inter-Carrier Interference (ICI). Considering the exponential decrease of the phase noise PSD, this neighborhood should be seen as relatively small in such a way that few subcarriers around </w:t>
      </w:r>
      <w:r w:rsidRPr="00FD5759">
        <w:rPr>
          <w:i/>
        </w:rPr>
        <w:t>k</w:t>
      </w:r>
      <w:r>
        <w:t xml:space="preserve"> should be taken into account into the convolution. This raises the need for selecting a block-based </w:t>
      </w:r>
      <w:r w:rsidR="00206A25">
        <w:t>PT-RS</w:t>
      </w:r>
      <w:r>
        <w:t xml:space="preserve"> pattern instead of the distributed pattern.</w:t>
      </w:r>
    </w:p>
    <w:p w14:paraId="7A2DE110" w14:textId="19C1596B" w:rsidR="009E79D9" w:rsidRDefault="00710116" w:rsidP="009E79D9">
      <w:pPr>
        <w:pStyle w:val="Lgende"/>
        <w:rPr>
          <w:b w:val="0"/>
          <w:i/>
        </w:rPr>
      </w:pPr>
      <w:bookmarkStart w:id="2" w:name="_Toc45911374"/>
      <w:bookmarkStart w:id="3" w:name="_Toc45911967"/>
      <w:bookmarkStart w:id="4" w:name="_Toc47534892"/>
      <w:bookmarkStart w:id="5" w:name="_Toc47534989"/>
      <w:bookmarkStart w:id="6" w:name="_Toc53651001"/>
      <w:bookmarkStart w:id="7" w:name="_Toc53651144"/>
      <w:bookmarkStart w:id="8" w:name="_Toc53654410"/>
      <w:bookmarkStart w:id="9" w:name="_Toc53740443"/>
      <w:bookmarkStart w:id="10" w:name="_Toc53740453"/>
      <w:bookmarkStart w:id="11" w:name="_Toc53743588"/>
      <w:bookmarkStart w:id="12" w:name="_Toc53744007"/>
      <w:bookmarkStart w:id="13" w:name="_Toc53744016"/>
      <w:r>
        <w:t xml:space="preserve">Proposal </w:t>
      </w:r>
      <w:fldSimple w:instr=" SEQ Proposal \* ARABIC ">
        <w:r w:rsidR="00E7010D">
          <w:rPr>
            <w:noProof/>
          </w:rPr>
          <w:t>1</w:t>
        </w:r>
      </w:fldSimple>
      <w:r w:rsidR="009E79D9">
        <w:t xml:space="preserve">: </w:t>
      </w:r>
      <w:r w:rsidR="009E79D9" w:rsidRPr="003D0424">
        <w:rPr>
          <w:b w:val="0"/>
          <w:i/>
        </w:rPr>
        <w:t xml:space="preserve">Support block-based </w:t>
      </w:r>
      <w:r w:rsidR="00206A25">
        <w:rPr>
          <w:b w:val="0"/>
          <w:i/>
        </w:rPr>
        <w:t>PT-RS</w:t>
      </w:r>
      <w:r w:rsidR="009E79D9" w:rsidRPr="003D0424">
        <w:rPr>
          <w:b w:val="0"/>
          <w:i/>
        </w:rPr>
        <w:t xml:space="preserve"> patterns</w:t>
      </w:r>
      <w:bookmarkEnd w:id="2"/>
      <w:bookmarkEnd w:id="3"/>
      <w:bookmarkEnd w:id="4"/>
      <w:r w:rsidR="00C307EB">
        <w:rPr>
          <w:b w:val="0"/>
          <w:i/>
        </w:rPr>
        <w:t xml:space="preserve"> for OFDM waveform.</w:t>
      </w:r>
      <w:bookmarkEnd w:id="5"/>
      <w:bookmarkEnd w:id="6"/>
      <w:bookmarkEnd w:id="7"/>
      <w:bookmarkEnd w:id="8"/>
      <w:bookmarkEnd w:id="9"/>
      <w:bookmarkEnd w:id="10"/>
      <w:bookmarkEnd w:id="11"/>
      <w:bookmarkEnd w:id="12"/>
      <w:bookmarkEnd w:id="13"/>
    </w:p>
    <w:p w14:paraId="4D202E1B" w14:textId="6B35D26A" w:rsidR="009E79D9" w:rsidRDefault="009E79D9" w:rsidP="009E79D9"/>
    <w:p w14:paraId="36E193F6" w14:textId="523B6D70" w:rsidR="00710116" w:rsidRDefault="00206A25" w:rsidP="00710116">
      <w:pPr>
        <w:pStyle w:val="Titre3"/>
      </w:pPr>
      <w:bookmarkStart w:id="14" w:name="_Ref53758006"/>
      <w:r>
        <w:t>PT-RS</w:t>
      </w:r>
      <w:r w:rsidR="00710116">
        <w:t xml:space="preserve"> sequence for CP-OFDM</w:t>
      </w:r>
      <w:bookmarkEnd w:id="14"/>
    </w:p>
    <w:p w14:paraId="06F62062" w14:textId="3F41A967" w:rsidR="00710116" w:rsidRDefault="00710116" w:rsidP="00710116">
      <w:r>
        <w:t xml:space="preserve">The phase noise in the time domain applies as a point-wise product with the emitted signal. This is why the model in the frequency domain is a circular convolution. As previously mentioned, this causes ICI. More precisely, when inserting </w:t>
      </w:r>
      <w:r w:rsidR="00206A25">
        <w:t>PT-RS</w:t>
      </w:r>
      <w:r>
        <w:t xml:space="preserve"> symbols in the emitted signal X, we obtain data-to-pilot interference on any received </w:t>
      </w:r>
      <w:r w:rsidR="00206A25">
        <w:t>PT-RS</w:t>
      </w:r>
      <w:r>
        <w:t xml:space="preserve"> symbol in Y which damages the performance.</w:t>
      </w:r>
    </w:p>
    <w:p w14:paraId="35331EA1" w14:textId="2ECCACE5" w:rsidR="00171D0E" w:rsidRDefault="00710116" w:rsidP="00710116">
      <w:r>
        <w:t xml:space="preserve">However, interference can be heavily reduced by selecting a well-suited </w:t>
      </w:r>
      <w:r w:rsidR="00206A25">
        <w:t>PT-RS</w:t>
      </w:r>
      <w:r>
        <w:t xml:space="preserve"> pattern. For a single </w:t>
      </w:r>
      <w:r w:rsidR="00206A25">
        <w:t>PT-RS</w:t>
      </w:r>
      <w:r>
        <w:t xml:space="preserve"> block, similarly to the cyclic prefix insertion in the time domain to obtain a circular channel matrix, using a cyclic </w:t>
      </w:r>
      <w:r w:rsidR="00206A25">
        <w:t>PT-RS</w:t>
      </w:r>
      <w:r>
        <w:t xml:space="preserve"> sequence, as in </w:t>
      </w:r>
      <w:r>
        <w:fldChar w:fldCharType="begin"/>
      </w:r>
      <w:r>
        <w:instrText xml:space="preserve"> REF _Ref45049508 \h </w:instrText>
      </w:r>
      <w:r>
        <w:fldChar w:fldCharType="separate"/>
      </w:r>
      <w:r w:rsidR="00E7010D">
        <w:t xml:space="preserve">Figure </w:t>
      </w:r>
      <w:r w:rsidR="00E7010D">
        <w:rPr>
          <w:noProof/>
        </w:rPr>
        <w:t>1</w:t>
      </w:r>
      <w:r>
        <w:fldChar w:fldCharType="end"/>
      </w:r>
      <w:r>
        <w:t xml:space="preserve">, helps obtain a circular phase noise matrix that only applies on </w:t>
      </w:r>
      <w:r w:rsidR="00206A25">
        <w:t>PT-RS</w:t>
      </w:r>
      <w:r>
        <w:t xml:space="preserve"> symbols without any data-to-pilot interference. This allows estimating the phase noise on an arbitrary ban</w:t>
      </w:r>
      <w:r w:rsidR="00FD5759">
        <w:t>dwidth in the frequency domain.</w:t>
      </w:r>
      <w:r w:rsidR="008C5B92">
        <w:t xml:space="preserve"> </w:t>
      </w:r>
    </w:p>
    <w:p w14:paraId="2B45052D" w14:textId="2DD2CE7C" w:rsidR="00710116" w:rsidRDefault="00206A25" w:rsidP="00710116">
      <w:r>
        <w:lastRenderedPageBreak/>
        <w:t>PT-RS</w:t>
      </w:r>
      <w:r w:rsidR="00171D0E">
        <w:t xml:space="preserve"> is processed after DMRS-based channel estimation/user de-multiplexing. From this respect, there is no need for </w:t>
      </w:r>
      <w:r>
        <w:t>PT-RS</w:t>
      </w:r>
      <w:r w:rsidR="00171D0E">
        <w:t xml:space="preserve"> to observe any orthogonal sequence length optimization or any particular sequence choice criteria. </w:t>
      </w:r>
      <w:r w:rsidR="008C5B92">
        <w:t xml:space="preserve">The optimum length of the CP </w:t>
      </w:r>
      <w:r w:rsidR="00171D0E">
        <w:t>can thus be chosen</w:t>
      </w:r>
      <w:r w:rsidR="008C5B92">
        <w:t xml:space="preserve"> the highest as possible</w:t>
      </w:r>
      <w:r w:rsidR="00616839">
        <w:t xml:space="preserve"> in order to allow the best data to pilot isolation. F</w:t>
      </w:r>
      <w:r w:rsidR="008C5B92">
        <w:t xml:space="preserve">or a </w:t>
      </w:r>
      <w:r w:rsidR="00616839">
        <w:t>block of K</w:t>
      </w:r>
      <w:r w:rsidR="00616839" w:rsidRPr="00616839">
        <w:rPr>
          <w:vertAlign w:val="subscript"/>
        </w:rPr>
        <w:t>P</w:t>
      </w:r>
      <w:r w:rsidR="00616839">
        <w:t xml:space="preserve"> </w:t>
      </w:r>
      <w:r>
        <w:t>PT-RS</w:t>
      </w:r>
      <w:r w:rsidR="00616839">
        <w:t xml:space="preserve"> symbols the optimum size of the CP is thus floor(K</w:t>
      </w:r>
      <w:r w:rsidR="00616839" w:rsidRPr="00616839">
        <w:rPr>
          <w:vertAlign w:val="subscript"/>
        </w:rPr>
        <w:t>P</w:t>
      </w:r>
      <w:r w:rsidR="00616839">
        <w:t>/2).</w:t>
      </w:r>
    </w:p>
    <w:p w14:paraId="11E46452" w14:textId="77777777" w:rsidR="00710116" w:rsidRDefault="00710116" w:rsidP="00710116">
      <w:pPr>
        <w:keepNext/>
        <w:ind w:left="1440"/>
      </w:pPr>
      <w:r w:rsidRPr="00887FE7">
        <w:rPr>
          <w:noProof/>
          <w:lang w:eastAsia="en-US"/>
        </w:rPr>
        <mc:AlternateContent>
          <mc:Choice Requires="wpg">
            <w:drawing>
              <wp:inline distT="0" distB="0" distL="0" distR="0" wp14:anchorId="7D76892A" wp14:editId="0D1AC818">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30034C4"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F3F1470"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22AB8A2A"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7B34E32"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72F80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66835A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2E5497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BD1627A"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991033B"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07964B05" w14:textId="51366A07" w:rsidR="00096542" w:rsidRDefault="00096542" w:rsidP="00710116">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507A95BE"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75498637"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6FB92F10"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7DA17AF"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4A29D7C2"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430" y="1"/>
                            <a:ext cx="717195" cy="228600"/>
                          </a:xfrm>
                          <a:prstGeom prst="rect">
                            <a:avLst/>
                          </a:prstGeom>
                          <a:noFill/>
                        </wps:spPr>
                        <wps:txbx>
                          <w:txbxContent>
                            <w:p w14:paraId="3B7A4E61" w14:textId="084F665C"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7D76892A"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530034C4"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5F3F1470"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22AB8A2A"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17B34E32"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1E72F80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366835A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32E54973"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BD1627A"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991033B" w14:textId="77777777" w:rsidR="00096542" w:rsidRDefault="00096542" w:rsidP="00710116">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07964B05" w14:textId="51366A07" w:rsidR="00096542" w:rsidRDefault="00096542" w:rsidP="00710116">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507A95BE"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75498637"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6FB92F10"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7DA17AF"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4A29D7C2" w14:textId="77777777"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4;width:71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3B7A4E61" w14:textId="084F665C" w:rsidR="00096542" w:rsidRDefault="00096542" w:rsidP="00710116">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01E95085" w14:textId="1CC14C69" w:rsidR="00710116" w:rsidRDefault="00710116" w:rsidP="00710116">
      <w:pPr>
        <w:pStyle w:val="Lgende"/>
        <w:jc w:val="center"/>
      </w:pPr>
      <w:bookmarkStart w:id="15" w:name="_Ref45049508"/>
      <w:r>
        <w:t xml:space="preserve">Figure </w:t>
      </w:r>
      <w:fldSimple w:instr=" SEQ Figure \* ARABIC ">
        <w:r w:rsidR="00E7010D">
          <w:rPr>
            <w:noProof/>
          </w:rPr>
          <w:t>1</w:t>
        </w:r>
      </w:fldSimple>
      <w:bookmarkEnd w:id="15"/>
      <w:r>
        <w:t xml:space="preserve">. Example of a cyclic </w:t>
      </w:r>
      <w:r w:rsidR="00206A25">
        <w:t>PT-RS</w:t>
      </w:r>
      <w:r>
        <w:t xml:space="preserve"> sequence of length K</w:t>
      </w:r>
      <w:r w:rsidRPr="00887FE7">
        <w:rPr>
          <w:vertAlign w:val="subscript"/>
        </w:rPr>
        <w:t>P</w:t>
      </w:r>
      <w:r>
        <w:t xml:space="preserve">=9 </w:t>
      </w:r>
    </w:p>
    <w:p w14:paraId="6EC2B0AA" w14:textId="77777777" w:rsidR="00710116" w:rsidRDefault="00710116" w:rsidP="00710116">
      <w:pPr>
        <w:rPr>
          <w:b/>
        </w:rPr>
      </w:pPr>
    </w:p>
    <w:p w14:paraId="3E006C5C" w14:textId="7DE7B77E" w:rsidR="00710116" w:rsidRDefault="00710116" w:rsidP="00710116">
      <w:pPr>
        <w:rPr>
          <w:i/>
        </w:rPr>
      </w:pPr>
      <w:bookmarkStart w:id="16" w:name="_Toc45911375"/>
      <w:bookmarkStart w:id="17" w:name="_Toc45911968"/>
      <w:bookmarkStart w:id="18" w:name="_Toc47534893"/>
      <w:bookmarkStart w:id="19" w:name="_Toc47534990"/>
      <w:bookmarkStart w:id="20" w:name="_Toc53651002"/>
      <w:bookmarkStart w:id="21" w:name="_Toc53651145"/>
      <w:bookmarkStart w:id="22" w:name="_Toc53654411"/>
      <w:bookmarkStart w:id="23" w:name="_Toc53740444"/>
      <w:bookmarkStart w:id="24" w:name="_Toc53740454"/>
      <w:bookmarkStart w:id="25" w:name="_Toc53743589"/>
      <w:bookmarkStart w:id="26" w:name="_Toc53744008"/>
      <w:bookmarkStart w:id="27" w:name="_Toc53744017"/>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E7010D">
        <w:rPr>
          <w:b/>
          <w:noProof/>
        </w:rPr>
        <w:t>2</w:t>
      </w:r>
      <w:r w:rsidRPr="00710116">
        <w:rPr>
          <w:b/>
        </w:rPr>
        <w:fldChar w:fldCharType="end"/>
      </w:r>
      <w:r w:rsidRPr="003D0424">
        <w:rPr>
          <w:b/>
        </w:rPr>
        <w:t>:</w:t>
      </w:r>
      <w:r>
        <w:rPr>
          <w:b/>
        </w:rPr>
        <w:t xml:space="preserve"> </w:t>
      </w:r>
      <w:r w:rsidRPr="003D0424">
        <w:rPr>
          <w:i/>
        </w:rPr>
        <w:t xml:space="preserve">Support cyclic </w:t>
      </w:r>
      <w:r w:rsidR="00206A25">
        <w:rPr>
          <w:i/>
        </w:rPr>
        <w:t>PT-RS</w:t>
      </w:r>
      <w:r w:rsidRPr="003D0424">
        <w:rPr>
          <w:i/>
        </w:rPr>
        <w:t xml:space="preserve"> sequence</w:t>
      </w:r>
      <w:bookmarkEnd w:id="16"/>
      <w:bookmarkEnd w:id="17"/>
      <w:r w:rsidR="00C307EB">
        <w:rPr>
          <w:i/>
        </w:rPr>
        <w:t xml:space="preserve"> for OFDM waveform.</w:t>
      </w:r>
      <w:bookmarkEnd w:id="18"/>
      <w:bookmarkEnd w:id="19"/>
      <w:bookmarkEnd w:id="20"/>
      <w:bookmarkEnd w:id="21"/>
      <w:bookmarkEnd w:id="22"/>
      <w:bookmarkEnd w:id="23"/>
      <w:bookmarkEnd w:id="24"/>
      <w:bookmarkEnd w:id="25"/>
      <w:bookmarkEnd w:id="26"/>
      <w:bookmarkEnd w:id="27"/>
    </w:p>
    <w:p w14:paraId="05C75D7A" w14:textId="4CCE5DE9" w:rsidR="00171D0E" w:rsidRDefault="00171D0E" w:rsidP="00171D0E">
      <w:pPr>
        <w:rPr>
          <w:i/>
        </w:rPr>
      </w:pPr>
      <w:bookmarkStart w:id="28" w:name="_Toc53654412"/>
      <w:bookmarkStart w:id="29" w:name="_Toc53740445"/>
      <w:bookmarkStart w:id="30" w:name="_Toc53740455"/>
      <w:bookmarkStart w:id="31" w:name="_Toc53743590"/>
      <w:bookmarkStart w:id="32" w:name="_Toc53744009"/>
      <w:bookmarkStart w:id="33" w:name="_Toc53744018"/>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E7010D">
        <w:rPr>
          <w:b/>
          <w:noProof/>
        </w:rPr>
        <w:t>3</w:t>
      </w:r>
      <w:r w:rsidRPr="00710116">
        <w:rPr>
          <w:b/>
        </w:rPr>
        <w:fldChar w:fldCharType="end"/>
      </w:r>
      <w:r w:rsidRPr="003D0424">
        <w:rPr>
          <w:b/>
        </w:rPr>
        <w:t>:</w:t>
      </w:r>
      <w:r>
        <w:rPr>
          <w:b/>
        </w:rPr>
        <w:t xml:space="preserve"> </w:t>
      </w:r>
      <w:r w:rsidR="008D7831">
        <w:rPr>
          <w:i/>
        </w:rPr>
        <w:t>A</w:t>
      </w:r>
      <w:r w:rsidRPr="003D0424">
        <w:rPr>
          <w:i/>
        </w:rPr>
        <w:t xml:space="preserve"> </w:t>
      </w:r>
      <w:r w:rsidR="00206A25">
        <w:rPr>
          <w:i/>
        </w:rPr>
        <w:t>PT-RS</w:t>
      </w:r>
      <w:r w:rsidRPr="003D0424">
        <w:rPr>
          <w:i/>
        </w:rPr>
        <w:t xml:space="preserve"> sequence</w:t>
      </w:r>
      <w:r>
        <w:rPr>
          <w:i/>
        </w:rPr>
        <w:t xml:space="preserve"> for OFDM waveform</w:t>
      </w:r>
      <w:r w:rsidR="008D7831">
        <w:rPr>
          <w:i/>
        </w:rPr>
        <w:t xml:space="preserve"> composed </w:t>
      </w:r>
      <w:r w:rsidR="008D7831" w:rsidRPr="008D7831">
        <w:rPr>
          <w:i/>
        </w:rPr>
        <w:t>of K</w:t>
      </w:r>
      <w:r w:rsidR="008D7831" w:rsidRPr="008D7831">
        <w:rPr>
          <w:i/>
          <w:vertAlign w:val="subscript"/>
        </w:rPr>
        <w:t>P</w:t>
      </w:r>
      <w:r w:rsidR="008D7831" w:rsidRPr="008D7831">
        <w:rPr>
          <w:i/>
        </w:rPr>
        <w:t xml:space="preserve"> samples includes a cyclic prefix of floor(K</w:t>
      </w:r>
      <w:r w:rsidR="008D7831" w:rsidRPr="008D7831">
        <w:rPr>
          <w:i/>
          <w:vertAlign w:val="subscript"/>
        </w:rPr>
        <w:t>P</w:t>
      </w:r>
      <w:r w:rsidR="008D7831" w:rsidRPr="008D7831">
        <w:rPr>
          <w:i/>
        </w:rPr>
        <w:t>/2) samples</w:t>
      </w:r>
      <w:r>
        <w:rPr>
          <w:i/>
        </w:rPr>
        <w:t>.</w:t>
      </w:r>
      <w:bookmarkEnd w:id="28"/>
      <w:bookmarkEnd w:id="29"/>
      <w:bookmarkEnd w:id="30"/>
      <w:bookmarkEnd w:id="31"/>
      <w:bookmarkEnd w:id="32"/>
      <w:bookmarkEnd w:id="33"/>
    </w:p>
    <w:p w14:paraId="3149E6E8" w14:textId="2DF4CA9B" w:rsidR="00710116" w:rsidRDefault="00710116" w:rsidP="00710116">
      <w:pPr>
        <w:rPr>
          <w:i/>
        </w:rPr>
      </w:pPr>
    </w:p>
    <w:p w14:paraId="230D54F5" w14:textId="1241A8FA" w:rsidR="00262980" w:rsidRDefault="00262980" w:rsidP="00710116">
      <w:r>
        <w:t xml:space="preserve">Some concerns have been raised in </w:t>
      </w:r>
      <w:r>
        <w:fldChar w:fldCharType="begin"/>
      </w:r>
      <w:r>
        <w:instrText xml:space="preserve"> REF _Ref53650648 \r \h </w:instrText>
      </w:r>
      <w:r>
        <w:fldChar w:fldCharType="separate"/>
      </w:r>
      <w:r w:rsidR="00E7010D">
        <w:t>[11]</w:t>
      </w:r>
      <w:r>
        <w:fldChar w:fldCharType="end"/>
      </w:r>
      <w:r>
        <w:t xml:space="preserve"> regarding the collision cases between block </w:t>
      </w:r>
      <w:r w:rsidR="00206A25">
        <w:t>PT-RS</w:t>
      </w:r>
      <w:r>
        <w:t xml:space="preserve"> and other reference symbols such as TRS and CSI-RS. As explained above, the </w:t>
      </w:r>
      <w:r w:rsidR="00206A25">
        <w:t>PT-RS</w:t>
      </w:r>
      <w:r>
        <w:t xml:space="preserve"> sequence itself can be chosen in a very flexible manner. </w:t>
      </w:r>
      <w:r w:rsidR="00CE2FA8">
        <w:t>Whenever avoiding collision by configuration is not possible</w:t>
      </w:r>
      <w:r>
        <w:t xml:space="preserve">, it is possible to reuse the values configured as TRS or CSI-RS </w:t>
      </w:r>
      <w:r w:rsidR="00CE2FA8">
        <w:t>for</w:t>
      </w:r>
      <w:r>
        <w:t xml:space="preserve"> </w:t>
      </w:r>
      <w:r w:rsidR="00CE2FA8">
        <w:t xml:space="preserve">the purpose of phase noise compensation (e.g. build the </w:t>
      </w:r>
      <w:r w:rsidR="00206A25">
        <w:t>PT-RS</w:t>
      </w:r>
      <w:r w:rsidR="00CE2FA8">
        <w:t xml:space="preserve"> sequence based on the TRS/CSI-RS values) without any performance impact, and remaining cases can be treated by puncturing the </w:t>
      </w:r>
      <w:r w:rsidR="00206A25">
        <w:t>PT-RS</w:t>
      </w:r>
      <w:r w:rsidR="00CE2FA8">
        <w:t xml:space="preserve"> with minimum performance impact.</w:t>
      </w:r>
    </w:p>
    <w:p w14:paraId="7214E08E" w14:textId="77777777" w:rsidR="00D15FEF" w:rsidRPr="00262980" w:rsidRDefault="00D15FEF" w:rsidP="00710116"/>
    <w:p w14:paraId="7B2C11D1" w14:textId="49504394" w:rsidR="00710116" w:rsidRDefault="00710116" w:rsidP="00710116">
      <w:pPr>
        <w:pStyle w:val="Titre3"/>
      </w:pPr>
      <w:bookmarkStart w:id="34" w:name="_Ref53651211"/>
      <w:r>
        <w:t>Performance analysis</w:t>
      </w:r>
      <w:bookmarkEnd w:id="34"/>
    </w:p>
    <w:p w14:paraId="022F667A" w14:textId="77777777" w:rsidR="004C47BD" w:rsidRDefault="007036F2" w:rsidP="00710116">
      <w:pPr>
        <w:pStyle w:val="Lgende"/>
        <w:rPr>
          <w:b w:val="0"/>
        </w:rPr>
      </w:pPr>
      <w:r>
        <w:rPr>
          <w:b w:val="0"/>
        </w:rPr>
        <w:t xml:space="preserve">Performance comparison between </w:t>
      </w:r>
      <w:r w:rsidR="004C47BD">
        <w:rPr>
          <w:b w:val="0"/>
        </w:rPr>
        <w:t>the following scenarios was conducted, and simulation results are presented in the annex:</w:t>
      </w:r>
    </w:p>
    <w:p w14:paraId="4C33D0C7" w14:textId="77777777" w:rsidR="004C47BD" w:rsidRDefault="007036F2" w:rsidP="004C47BD">
      <w:pPr>
        <w:pStyle w:val="Lgende"/>
        <w:numPr>
          <w:ilvl w:val="0"/>
          <w:numId w:val="40"/>
        </w:numPr>
        <w:rPr>
          <w:b w:val="0"/>
        </w:rPr>
      </w:pPr>
      <w:r>
        <w:rPr>
          <w:b w:val="0"/>
        </w:rPr>
        <w:t>CPE-based phase noise compensation with scatter</w:t>
      </w:r>
      <w:r w:rsidR="004C47BD">
        <w:rPr>
          <w:b w:val="0"/>
        </w:rPr>
        <w:t>ed PT-RS from Rel.15 design</w:t>
      </w:r>
    </w:p>
    <w:p w14:paraId="37E779B1" w14:textId="17D9FFFD" w:rsidR="004C47BD" w:rsidRPr="004C47BD" w:rsidRDefault="004C47BD" w:rsidP="004C47BD">
      <w:pPr>
        <w:pStyle w:val="Lgende"/>
        <w:numPr>
          <w:ilvl w:val="0"/>
          <w:numId w:val="40"/>
        </w:numPr>
        <w:rPr>
          <w:b w:val="0"/>
        </w:rPr>
      </w:pPr>
      <w:r>
        <w:rPr>
          <w:b w:val="0"/>
        </w:rPr>
        <w:t xml:space="preserve">De-ICI filtering based on scattered PT-RS from Rel.15 design with the </w:t>
      </w:r>
      <w:r w:rsidR="006E57C3">
        <w:rPr>
          <w:b w:val="0"/>
        </w:rPr>
        <w:t xml:space="preserve">Wiener filtering </w:t>
      </w:r>
      <w:r>
        <w:rPr>
          <w:b w:val="0"/>
        </w:rPr>
        <w:t xml:space="preserve">method proposed in </w:t>
      </w:r>
      <w:r>
        <w:rPr>
          <w:b w:val="0"/>
        </w:rPr>
        <w:fldChar w:fldCharType="begin"/>
      </w:r>
      <w:r>
        <w:rPr>
          <w:b w:val="0"/>
        </w:rPr>
        <w:instrText xml:space="preserve"> REF _Ref53650648 \r \h </w:instrText>
      </w:r>
      <w:r>
        <w:rPr>
          <w:b w:val="0"/>
        </w:rPr>
      </w:r>
      <w:r>
        <w:rPr>
          <w:b w:val="0"/>
        </w:rPr>
        <w:fldChar w:fldCharType="separate"/>
      </w:r>
      <w:r w:rsidR="00E7010D">
        <w:rPr>
          <w:b w:val="0"/>
        </w:rPr>
        <w:t>[11]</w:t>
      </w:r>
      <w:r>
        <w:rPr>
          <w:b w:val="0"/>
        </w:rPr>
        <w:fldChar w:fldCharType="end"/>
      </w:r>
    </w:p>
    <w:p w14:paraId="103C8993" w14:textId="71250D9F" w:rsidR="00710116" w:rsidRDefault="004C47BD" w:rsidP="004C47BD">
      <w:pPr>
        <w:pStyle w:val="Lgende"/>
        <w:numPr>
          <w:ilvl w:val="0"/>
          <w:numId w:val="40"/>
        </w:numPr>
        <w:rPr>
          <w:b w:val="0"/>
        </w:rPr>
      </w:pPr>
      <w:r>
        <w:rPr>
          <w:b w:val="0"/>
        </w:rPr>
        <w:t>P</w:t>
      </w:r>
      <w:r w:rsidR="007036F2">
        <w:rPr>
          <w:b w:val="0"/>
        </w:rPr>
        <w:t>hase noise compensation including ICI effects based on bloc</w:t>
      </w:r>
      <w:r w:rsidR="00FD5759">
        <w:rPr>
          <w:b w:val="0"/>
        </w:rPr>
        <w:t>k</w:t>
      </w:r>
      <w:r w:rsidR="007036F2">
        <w:rPr>
          <w:b w:val="0"/>
        </w:rPr>
        <w:t xml:space="preserve"> PT-RS with cyclic sequence</w:t>
      </w:r>
      <w:r>
        <w:rPr>
          <w:b w:val="0"/>
        </w:rPr>
        <w:t xml:space="preserve"> as proposed in the current contribution</w:t>
      </w:r>
      <w:r w:rsidR="007036F2">
        <w:rPr>
          <w:b w:val="0"/>
        </w:rPr>
        <w:t xml:space="preserve"> </w:t>
      </w:r>
    </w:p>
    <w:p w14:paraId="358883AD" w14:textId="6F880B8B" w:rsidR="00474310" w:rsidRDefault="00474310" w:rsidP="00474310">
      <w:r>
        <w:t>A description of the used receiver and of their respective complexity is given hereinafter.</w:t>
      </w:r>
    </w:p>
    <w:p w14:paraId="512FBBF2" w14:textId="2F4A203C" w:rsidR="00474310" w:rsidRDefault="00474310" w:rsidP="00474310"/>
    <w:p w14:paraId="49C37829" w14:textId="77777777" w:rsidR="00474310" w:rsidRPr="00474310" w:rsidRDefault="00474310" w:rsidP="00474310"/>
    <w:p w14:paraId="138CA6F5" w14:textId="3A605F76" w:rsidR="00096542" w:rsidRDefault="00096542" w:rsidP="00123BE3">
      <w:pPr>
        <w:pStyle w:val="Titre4"/>
        <w:jc w:val="left"/>
      </w:pPr>
      <w:r>
        <w:lastRenderedPageBreak/>
        <w:t xml:space="preserve">Analysis </w:t>
      </w:r>
      <w:r w:rsidR="00123BE3">
        <w:t>of different receiver options</w:t>
      </w:r>
    </w:p>
    <w:p w14:paraId="34B3690F" w14:textId="29708796" w:rsidR="00B06FA6" w:rsidRPr="00B06FA6" w:rsidRDefault="00B06FA6" w:rsidP="00123BE3">
      <w:pPr>
        <w:rPr>
          <w:u w:val="single"/>
        </w:rPr>
      </w:pPr>
      <w:r w:rsidRPr="00B06FA6">
        <w:rPr>
          <w:u w:val="single"/>
        </w:rPr>
        <w:t>PN compensation filtering</w:t>
      </w:r>
    </w:p>
    <w:p w14:paraId="2283F903" w14:textId="7A76A561" w:rsidR="00123BE3" w:rsidRDefault="00123BE3" w:rsidP="00123BE3">
      <w:r>
        <w:t>In the following simulations, phase noise compensation based on block PT-RS is done by a simple conventional receiver exploiting the cyclic structure of the PT-RS block</w:t>
      </w:r>
      <w:r>
        <w:t xml:space="preserve">. The PT-RS block cyclic structure makes equation (1) a local circular convolution on any PT-RS block. By adjusting the PT-RS block length </w:t>
      </w:r>
      <w:r w:rsidR="00910F99">
        <w:t>K</w:t>
      </w:r>
      <w:r w:rsidR="00910F99" w:rsidRPr="00910F99">
        <w:rPr>
          <w:vertAlign w:val="subscript"/>
        </w:rPr>
        <w:t>p</w:t>
      </w:r>
      <w:r w:rsidR="00910F99">
        <w:t>=2</w:t>
      </w:r>
      <w:r w:rsidR="00910F99" w:rsidRPr="00910F99">
        <w:t xml:space="preserve"> </w:t>
      </w:r>
      <w:r w:rsidR="00910F99" w:rsidRPr="00CB63AF">
        <w:t>K</w:t>
      </w:r>
      <w:r w:rsidR="00910F99" w:rsidRPr="006613E5">
        <w:rPr>
          <w:vertAlign w:val="subscript"/>
        </w:rPr>
        <w:t>Ψ</w:t>
      </w:r>
      <w:r w:rsidR="00910F99">
        <w:t xml:space="preserve">-1 </w:t>
      </w:r>
      <w:r>
        <w:t xml:space="preserve">it is then possible to work on a circulant square phase noise matrix of size </w:t>
      </w:r>
      <w:r w:rsidRPr="00CB63AF">
        <w:t>K</w:t>
      </w:r>
      <w:r w:rsidRPr="006613E5">
        <w:rPr>
          <w:vertAlign w:val="subscript"/>
        </w:rPr>
        <w:t>Ψ</w:t>
      </w:r>
      <w:r>
        <w:t xml:space="preserve">. Any deconvolution method based on circulant matrix could be used at this level. </w:t>
      </w:r>
    </w:p>
    <w:p w14:paraId="6974B888" w14:textId="1F246195" w:rsidR="00123BE3" w:rsidRDefault="00123BE3" w:rsidP="00123BE3">
      <w:r>
        <w:t xml:space="preserve">In </w:t>
      </w:r>
      <w:r>
        <w:t>the presented results, we estimated in a straightforward manner</w:t>
      </w:r>
      <w:r>
        <w:t xml:space="preserve"> the frequency-domain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t xml:space="preserve">} of the phase noise </w:t>
      </w:r>
      <w:r w:rsidR="00DF24F1">
        <w:t xml:space="preserve">from the </w:t>
      </w:r>
      <w:r w:rsidR="00DF24F1" w:rsidRPr="00CB63AF">
        <w:t>K</w:t>
      </w:r>
      <w:r w:rsidR="00DF24F1" w:rsidRPr="006613E5">
        <w:rPr>
          <w:vertAlign w:val="subscript"/>
        </w:rPr>
        <w:t>Ψ</w:t>
      </w:r>
      <w:r w:rsidR="00DF24F1">
        <w:t xml:space="preserve"> equations with </w:t>
      </w:r>
      <w:r w:rsidR="00DF24F1" w:rsidRPr="00CB63AF">
        <w:t>K</w:t>
      </w:r>
      <w:r w:rsidR="00DF24F1" w:rsidRPr="006613E5">
        <w:rPr>
          <w:vertAlign w:val="subscript"/>
        </w:rPr>
        <w:t>Ψ</w:t>
      </w:r>
      <w:r w:rsidR="00DF24F1">
        <w:t xml:space="preserve"> variables drawn from equation (1) at PT-RS symbol positions. This is further </w:t>
      </w:r>
      <w:r>
        <w:t>followed by a deconvolution operation to remove the phase noise from the received signal (1)</w:t>
      </w:r>
      <w:r w:rsidR="00DF24F1">
        <w:t xml:space="preserve"> at data positions</w:t>
      </w:r>
      <w:r>
        <w:t>. The interest for using several PT-RS blocks is to refine the phase noise estimate through an averaging process over the blocks.</w:t>
      </w:r>
    </w:p>
    <w:p w14:paraId="3B1E17FF" w14:textId="4BB6822B" w:rsidR="00910F99" w:rsidRDefault="00910F99" w:rsidP="00910F99">
      <w:r>
        <w:t>From a complexity point of view, this am</w:t>
      </w:r>
      <w:r>
        <w:t xml:space="preserve">ounts to </w:t>
      </w:r>
      <m:oMath>
        <m:sSub>
          <m:sSubPr>
            <m:ctrlPr>
              <w:rPr>
                <w:rFonts w:ascii="Cambria Math" w:hAnsi="Cambria Math"/>
                <w:i/>
              </w:rPr>
            </m:ctrlPr>
          </m:sSubPr>
          <m:e>
            <m:r>
              <w:rPr>
                <w:rFonts w:ascii="Cambria Math" w:hAnsi="Cambria Math"/>
              </w:rPr>
              <m:t>C</m:t>
            </m:r>
          </m:e>
          <m:sub>
            <m:r>
              <w:rPr>
                <w:rFonts w:ascii="Cambria Math" w:hAnsi="Cambria Math"/>
              </w:rPr>
              <m:t>PN</m:t>
            </m:r>
          </m:sub>
        </m:sSub>
        <m:r>
          <w:rPr>
            <w:rFonts w:ascii="Cambria Math" w:hAnsi="Cambria Math"/>
          </w:rPr>
          <m:t>=2</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K</m:t>
            </m:r>
          </m:e>
          <m:sub>
            <m:r>
              <m:rPr>
                <m:sty m:val="p"/>
              </m:rPr>
              <w:rPr>
                <w:rFonts w:ascii="Cambria Math" w:hAnsi="Cambria Math"/>
              </w:rPr>
              <m:t>Ψ</m:t>
            </m:r>
          </m:sub>
        </m:sSub>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K</m:t>
                    </m:r>
                  </m:e>
                  <m:sub>
                    <m:r>
                      <m:rPr>
                        <m:sty m:val="p"/>
                      </m:rPr>
                      <w:rPr>
                        <w:rFonts w:ascii="Cambria Math" w:hAnsi="Cambria Math"/>
                      </w:rPr>
                      <m:t>Ψ</m:t>
                    </m:r>
                  </m:sub>
                </m:sSub>
              </m:e>
            </m:func>
          </m:e>
        </m:d>
        <m:r>
          <w:rPr>
            <w:rFonts w:ascii="Cambria Math" w:hAnsi="Cambria Math"/>
          </w:rPr>
          <m:t>+3N</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N</m:t>
            </m:r>
          </m:e>
        </m:func>
        <m:r>
          <w:rPr>
            <w:rFonts w:ascii="Cambria Math" w:hAnsi="Cambria Math"/>
          </w:rPr>
          <m:t>+N</m:t>
        </m:r>
      </m:oMath>
      <w:r>
        <w:t xml:space="preserve"> operations per OFDM symbol, </w:t>
      </w:r>
      <w:r>
        <w:t>where N</w:t>
      </w:r>
      <w:r w:rsidRPr="00B06FA6">
        <w:rPr>
          <w:vertAlign w:val="subscript"/>
        </w:rPr>
        <w:t>p</w:t>
      </w:r>
      <w:r>
        <w:t xml:space="preserve"> is the number of PT-RS blocks of length </w:t>
      </w:r>
      <w:r>
        <w:t>K</w:t>
      </w:r>
      <w:r w:rsidRPr="00910F99">
        <w:rPr>
          <w:vertAlign w:val="subscript"/>
        </w:rPr>
        <w:t>p</w:t>
      </w:r>
      <w:r>
        <w:t>=2</w:t>
      </w:r>
      <w:r w:rsidRPr="00910F99">
        <w:t xml:space="preserve"> </w:t>
      </w:r>
      <w:r w:rsidRPr="00CB63AF">
        <w:t>K</w:t>
      </w:r>
      <w:r w:rsidRPr="006613E5">
        <w:rPr>
          <w:vertAlign w:val="subscript"/>
        </w:rPr>
        <w:t>Ψ</w:t>
      </w:r>
      <w:r>
        <w:t>-1</w:t>
      </w:r>
      <w:r>
        <w:t xml:space="preserve"> inserted in the OFDM symbol and N is the number of allocated subcarriers.</w:t>
      </w:r>
    </w:p>
    <w:p w14:paraId="40D78BB9" w14:textId="6E91D9CE" w:rsidR="00B06FA6" w:rsidRPr="006613E5" w:rsidRDefault="00B06FA6" w:rsidP="00B06FA6">
      <w:pPr>
        <w:rPr>
          <w:u w:val="single"/>
        </w:rPr>
      </w:pPr>
      <w:r w:rsidRPr="006613E5">
        <w:rPr>
          <w:u w:val="single"/>
        </w:rPr>
        <w:t xml:space="preserve">De-ICI </w:t>
      </w:r>
      <w:r>
        <w:rPr>
          <w:u w:val="single"/>
        </w:rPr>
        <w:t>Wiener filtering</w:t>
      </w:r>
    </w:p>
    <w:p w14:paraId="28180CE1" w14:textId="69C458BD" w:rsidR="00B06FA6" w:rsidRPr="00997BBC" w:rsidRDefault="00B06FA6" w:rsidP="00B06FA6">
      <w:r>
        <w:t xml:space="preserve">For the de-ICI filter we used the approach described in </w:t>
      </w:r>
      <w:r>
        <w:fldChar w:fldCharType="begin"/>
      </w:r>
      <w:r>
        <w:instrText xml:space="preserve"> REF _Ref53650648 \r \h </w:instrText>
      </w:r>
      <w:r>
        <w:fldChar w:fldCharType="separate"/>
      </w:r>
      <w:r>
        <w:t>[11]</w:t>
      </w:r>
      <w:r>
        <w:fldChar w:fldCharType="end"/>
      </w:r>
      <w:r>
        <w:t>. For a</w:t>
      </w:r>
      <w:r>
        <w:t xml:space="preserve"> given subcarrier index k, the estimate of the symbol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is:</w:t>
      </w:r>
    </w:p>
    <w:p w14:paraId="3DB2D0F5" w14:textId="77777777" w:rsidR="00B06FA6" w:rsidRPr="00997BBC" w:rsidRDefault="00B06FA6" w:rsidP="00B06FA6">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a</m:t>
                  </m:r>
                </m:e>
                <m:sub>
                  <m:r>
                    <w:rPr>
                      <w:rFonts w:ascii="Cambria Math" w:hAnsi="Cambria Math"/>
                    </w:rPr>
                    <m:t>m</m:t>
                  </m:r>
                </m:sub>
              </m:sSub>
              <m:sSub>
                <m:sSubPr>
                  <m:ctrlPr>
                    <w:rPr>
                      <w:rFonts w:ascii="Cambria Math" w:hAnsi="Cambria Math"/>
                      <w:i/>
                    </w:rPr>
                  </m:ctrlPr>
                </m:sSubPr>
                <m:e>
                  <m:r>
                    <w:rPr>
                      <w:rFonts w:ascii="Cambria Math" w:hAnsi="Cambria Math"/>
                    </w:rPr>
                    <m:t>R</m:t>
                  </m:r>
                </m:e>
                <m:sub>
                  <m:r>
                    <w:rPr>
                      <w:rFonts w:ascii="Cambria Math" w:hAnsi="Cambria Math"/>
                    </w:rPr>
                    <m:t>k-m</m:t>
                  </m:r>
                </m:sub>
              </m:sSub>
            </m:e>
          </m:nary>
          <m:r>
            <w:rPr>
              <w:rFonts w:ascii="Cambria Math" w:hAnsi="Cambria Math"/>
            </w:rPr>
            <m:t xml:space="preserve">    (2)</m:t>
          </m:r>
        </m:oMath>
      </m:oMathPara>
    </w:p>
    <w:p w14:paraId="100709D8" w14:textId="77777777" w:rsidR="00B06FA6" w:rsidRDefault="00B06FA6" w:rsidP="00B06FA6">
      <w:r>
        <w:t xml:space="preserve">Where </w:t>
      </w:r>
      <m:oMath>
        <m:bar>
          <m:barPr>
            <m:ctrlPr>
              <w:rPr>
                <w:rFonts w:ascii="Cambria Math" w:hAnsi="Cambria Math"/>
                <w:i/>
              </w:rPr>
            </m:ctrlPr>
          </m:barPr>
          <m:e>
            <m:r>
              <w:rPr>
                <w:rFonts w:ascii="Cambria Math" w:hAnsi="Cambria Math"/>
              </w:rPr>
              <m:t>R</m:t>
            </m:r>
          </m:e>
        </m:bar>
      </m:oMath>
      <w:r>
        <w:t xml:space="preserve"> are the received symbols after the equalizer and </w:t>
      </w:r>
      <m:oMath>
        <m:bar>
          <m:barPr>
            <m:ctrlPr>
              <w:rPr>
                <w:rFonts w:ascii="Cambria Math" w:hAnsi="Cambria Math"/>
                <w:i/>
              </w:rPr>
            </m:ctrlPr>
          </m:barPr>
          <m:e>
            <m:r>
              <w:rPr>
                <w:rFonts w:ascii="Cambria Math" w:hAnsi="Cambria Math"/>
              </w:rPr>
              <m:t>a</m:t>
            </m:r>
          </m:e>
        </m:bar>
      </m:oMath>
      <w:r>
        <w:t xml:space="preserve"> is the Wiener filter of length 2u+1computed as:</w:t>
      </w:r>
    </w:p>
    <w:p w14:paraId="791157D7" w14:textId="77777777" w:rsidR="00B06FA6" w:rsidRPr="00997BBC" w:rsidRDefault="00B06FA6" w:rsidP="00B06FA6">
      <m:oMathPara>
        <m:oMath>
          <m:bar>
            <m:barPr>
              <m:ctrlPr>
                <w:rPr>
                  <w:rFonts w:ascii="Cambria Math" w:hAnsi="Cambria Math"/>
                  <w:i/>
                </w:rPr>
              </m:ctrlPr>
            </m:barPr>
            <m:e>
              <m:r>
                <w:rPr>
                  <w:rFonts w:ascii="Cambria Math" w:hAnsi="Cambria Math"/>
                </w:rPr>
                <m:t>a</m:t>
              </m:r>
            </m:e>
          </m:bar>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nor/>
                        </m:rPr>
                        <w:rPr>
                          <w:rFonts w:ascii="Cambria Math" w:hAnsi="Cambria Math"/>
                          <w:b/>
                        </w:rPr>
                        <m:t>R</m:t>
                      </m:r>
                    </m:e>
                    <m:sup>
                      <m:r>
                        <w:rPr>
                          <w:rFonts w:ascii="Cambria Math" w:hAnsi="Cambria Math"/>
                        </w:rPr>
                        <m:t>H</m:t>
                      </m:r>
                    </m:sup>
                  </m:sSup>
                  <m:r>
                    <m:rPr>
                      <m:nor/>
                    </m:rPr>
                    <w:rPr>
                      <w:rFonts w:ascii="Cambria Math" w:hAnsi="Cambria Math"/>
                      <w:b/>
                    </w:rPr>
                    <m:t>R</m:t>
                  </m:r>
                </m:e>
              </m:d>
            </m:e>
            <m:sup>
              <m:r>
                <w:rPr>
                  <w:rFonts w:ascii="Cambria Math" w:hAnsi="Cambria Math"/>
                </w:rPr>
                <m:t>-1</m:t>
              </m:r>
            </m:sup>
          </m:sSup>
          <m:sSup>
            <m:sSupPr>
              <m:ctrlPr>
                <w:rPr>
                  <w:rFonts w:ascii="Cambria Math" w:hAnsi="Cambria Math"/>
                  <w:i/>
                </w:rPr>
              </m:ctrlPr>
            </m:sSupPr>
            <m:e>
              <m:r>
                <m:rPr>
                  <m:nor/>
                </m:rPr>
                <w:rPr>
                  <w:rFonts w:ascii="Cambria Math" w:hAnsi="Cambria Math"/>
                  <w:b/>
                </w:rPr>
                <m:t>R</m:t>
              </m:r>
            </m:e>
            <m:sup>
              <m:r>
                <w:rPr>
                  <w:rFonts w:ascii="Cambria Math" w:hAnsi="Cambria Math"/>
                </w:rPr>
                <m:t>H</m:t>
              </m:r>
            </m:sup>
          </m:sSup>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r>
            <w:rPr>
              <w:rFonts w:ascii="Cambria Math" w:hAnsi="Cambria Math"/>
            </w:rPr>
            <m:t xml:space="preserve">    (3)</m:t>
          </m:r>
        </m:oMath>
      </m:oMathPara>
    </w:p>
    <w:p w14:paraId="2963D209" w14:textId="6C5A4334" w:rsidR="00B06FA6" w:rsidRDefault="00B06FA6" w:rsidP="00B06FA6">
      <w:r>
        <w:t xml:space="preserve">Where </w:t>
      </w:r>
      <m:oMath>
        <m:r>
          <m:rPr>
            <m:nor/>
          </m:rPr>
          <w:rPr>
            <w:rFonts w:ascii="Cambria Math" w:hAnsi="Cambria Math"/>
            <w:b/>
          </w:rPr>
          <m:t>R</m:t>
        </m:r>
      </m:oMath>
      <w:r>
        <w:t xml:space="preserve"> is a matrix of N</w:t>
      </w:r>
      <w:r>
        <w:rPr>
          <w:vertAlign w:val="subscript"/>
        </w:rPr>
        <w:t>P</w:t>
      </w:r>
      <w:r w:rsidR="009C57A9">
        <w:rPr>
          <w:vertAlign w:val="subscript"/>
        </w:rPr>
        <w:t>TRS</w:t>
      </w:r>
      <w:r w:rsidRPr="00432E27">
        <w:t xml:space="preserve"> rows</w:t>
      </w:r>
      <w:r>
        <w:t xml:space="preserve"> and (2u+1) columns that contains some well selected received symbols of </w:t>
      </w:r>
      <m:oMath>
        <m:bar>
          <m:barPr>
            <m:ctrlPr>
              <w:rPr>
                <w:rFonts w:ascii="Cambria Math" w:hAnsi="Cambria Math"/>
                <w:i/>
              </w:rPr>
            </m:ctrlPr>
          </m:barPr>
          <m:e>
            <m:r>
              <w:rPr>
                <w:rFonts w:ascii="Cambria Math" w:hAnsi="Cambria Math"/>
              </w:rPr>
              <m:t>R</m:t>
            </m:r>
          </m:e>
        </m:bar>
      </m:oMath>
      <w:r>
        <w:t xml:space="preserve"> and </w:t>
      </w:r>
      <m:oMath>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oMath>
      <w:r>
        <w:t xml:space="preserve"> is the vector of the N</w:t>
      </w:r>
      <w:r w:rsidR="009C57A9">
        <w:rPr>
          <w:vertAlign w:val="subscript"/>
        </w:rPr>
        <w:t>PTRS</w:t>
      </w:r>
      <w:r>
        <w:t xml:space="preserve"> emitted PT-RS symbols.</w:t>
      </w:r>
    </w:p>
    <w:p w14:paraId="757D71B7" w14:textId="77777777" w:rsidR="00B06FA6" w:rsidRDefault="00B06FA6" w:rsidP="00B06FA6">
      <w:r>
        <w:t>The filter coefficients are computed only once because it is the same filter for all the subcarriers (because the phase noise is the same all along the band).</w:t>
      </w:r>
    </w:p>
    <w:p w14:paraId="51C0426E" w14:textId="1F8661C3" w:rsidR="00910F99" w:rsidRDefault="00B06FA6" w:rsidP="00123BE3">
      <w:r>
        <w:t xml:space="preserve">From a complexity point of view, this amounts to </w:t>
      </w:r>
      <m:oMath>
        <m:sSub>
          <m:sSubPr>
            <m:ctrlPr>
              <w:rPr>
                <w:rFonts w:ascii="Cambria Math" w:hAnsi="Cambria Math"/>
                <w:i/>
              </w:rPr>
            </m:ctrlPr>
          </m:sSubPr>
          <m:e>
            <m:r>
              <w:rPr>
                <w:rFonts w:ascii="Cambria Math" w:hAnsi="Cambria Math"/>
              </w:rPr>
              <m:t>C</m:t>
            </m:r>
          </m:e>
          <m:sub>
            <m:r>
              <w:rPr>
                <w:rFonts w:ascii="Cambria Math" w:hAnsi="Cambria Math"/>
              </w:rPr>
              <m:t>WF</m:t>
            </m:r>
          </m:sub>
        </m:sSub>
        <m:r>
          <w:rPr>
            <w:rFonts w:ascii="Cambria Math" w:hAnsi="Cambria Math"/>
          </w:rPr>
          <m:t>=</m:t>
        </m:r>
        <m:sSup>
          <m:sSupPr>
            <m:ctrlPr>
              <w:rPr>
                <w:rFonts w:ascii="Cambria Math" w:eastAsia="MS PGothic" w:hAnsi="Cambria Math" w:cs="MS PGothic"/>
                <w:i/>
              </w:rPr>
            </m:ctrlPr>
          </m:sSupPr>
          <m:e>
            <m:r>
              <w:rPr>
                <w:rFonts w:ascii="Cambria Math" w:hAnsi="Cambria Math"/>
              </w:rPr>
              <m:t>L</m:t>
            </m:r>
          </m:e>
          <m:sup>
            <m:r>
              <w:rPr>
                <w:rFonts w:ascii="Cambria Math" w:hAnsi="Cambria Math"/>
              </w:rPr>
              <m:t>3</m:t>
            </m:r>
          </m:sup>
        </m:s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m:t>
                </m:r>
                <m:r>
                  <w:rPr>
                    <w:rFonts w:ascii="Cambria Math" w:hAnsi="Cambria Math"/>
                  </w:rPr>
                  <m:t>TRS</m:t>
                </m:r>
              </m:sub>
            </m:sSub>
            <m: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w:rPr>
                    <w:rFonts w:ascii="Cambria Math" w:hAnsi="Cambria Math"/>
                  </w:rPr>
                  <m:t>L</m:t>
                </m:r>
              </m:e>
              <m:sup>
                <m:r>
                  <w:rPr>
                    <w:rFonts w:ascii="Cambria Math" w:hAnsi="Cambria Math"/>
                  </w:rPr>
                  <m:t>2</m:t>
                </m:r>
              </m:sup>
            </m:sSup>
            <m:r>
              <w:rPr>
                <w:rFonts w:ascii="Cambria Math" w:eastAsia="MS PGothic" w:hAnsi="Cambria Math" w:cs="MS PGothic"/>
              </w:rPr>
              <m:t>+</m:t>
            </m:r>
            <m:r>
              <w:rPr>
                <w:rFonts w:ascii="Cambria Math" w:hAnsi="Cambria Math"/>
              </w:rPr>
              <m:t>L</m:t>
            </m:r>
          </m:e>
        </m:d>
        <m:r>
          <w:rPr>
            <w:rFonts w:ascii="Cambria Math" w:hAnsi="Cambria Math"/>
          </w:rPr>
          <m:t>+N</m:t>
        </m:r>
        <m:d>
          <m:dPr>
            <m:ctrlPr>
              <w:rPr>
                <w:rFonts w:ascii="Cambria Math" w:hAnsi="Cambria Math"/>
                <w:i/>
              </w:rPr>
            </m:ctrlPr>
          </m:dPr>
          <m:e>
            <m:r>
              <w:rPr>
                <w:rFonts w:ascii="Cambria Math" w:hAnsi="Cambria Math"/>
              </w:rPr>
              <m:t>2L-1</m:t>
            </m:r>
          </m:e>
        </m:d>
      </m:oMath>
      <w:r>
        <w:t xml:space="preserve"> operations per OFDM symbol, where </w:t>
      </w:r>
      <w:r w:rsidR="009C57A9">
        <w:t xml:space="preserve">L=2u+1 is the number of taps in the filter, </w:t>
      </w:r>
      <w:r w:rsidR="009C57A9">
        <w:t>N</w:t>
      </w:r>
      <w:r w:rsidR="009C57A9">
        <w:rPr>
          <w:vertAlign w:val="subscript"/>
        </w:rPr>
        <w:t>PTRS</w:t>
      </w:r>
      <w:r w:rsidR="009C57A9">
        <w:t xml:space="preserve"> </w:t>
      </w:r>
      <w:r>
        <w:t xml:space="preserve">is the number of PT-RS </w:t>
      </w:r>
      <w:r w:rsidR="009C57A9">
        <w:t>REs in an OFDM symbol</w:t>
      </w:r>
      <w:r>
        <w:t xml:space="preserve"> and N is the number of allocated subcarriers.</w:t>
      </w:r>
    </w:p>
    <w:p w14:paraId="1E3B0138" w14:textId="674BFC11" w:rsidR="00123BE3" w:rsidRDefault="009C57A9" w:rsidP="00123BE3">
      <w:r>
        <w:t xml:space="preserve">In the following results, we optimized performance-wise the length of the de-ICI filter and the presented results correspond to the best-performing version with u=5 (L=11). </w:t>
      </w:r>
      <w:r w:rsidR="00474310">
        <w:t>This filter is shown in the annex to have a somewhat higher complexity than the PN compensation filter used to for block PT-RS estimations.</w:t>
      </w:r>
    </w:p>
    <w:p w14:paraId="6911F65C" w14:textId="77777777" w:rsidR="00474310" w:rsidRPr="00123BE3" w:rsidRDefault="00474310" w:rsidP="00123BE3"/>
    <w:p w14:paraId="5CAE2E23" w14:textId="00BC0B6F" w:rsidR="00096542" w:rsidRDefault="00096542" w:rsidP="00123BE3">
      <w:pPr>
        <w:pStyle w:val="Titre4"/>
        <w:jc w:val="left"/>
      </w:pPr>
      <w:r>
        <w:t>Analysis of simulation results</w:t>
      </w:r>
    </w:p>
    <w:p w14:paraId="19973CB7" w14:textId="15EDBE67" w:rsidR="006E57C3" w:rsidRDefault="007036F2" w:rsidP="007036F2">
      <w:r>
        <w:t xml:space="preserve">Simulation results consist in Frame Error Rates (FER) and Spectral Efficiencies </w:t>
      </w:r>
      <w:r w:rsidR="006E57C3">
        <w:t xml:space="preserve">(SE) for various </w:t>
      </w:r>
      <w:r w:rsidR="00206A25">
        <w:t>PT-RS</w:t>
      </w:r>
      <w:r w:rsidR="006E57C3">
        <w:t xml:space="preserve"> patterns. On the figures, the following convention is used:</w:t>
      </w:r>
    </w:p>
    <w:p w14:paraId="06B28346" w14:textId="4A7F5EDA" w:rsidR="006E57C3" w:rsidRDefault="006E57C3" w:rsidP="006E57C3">
      <w:pPr>
        <w:pStyle w:val="Paragraphedeliste"/>
        <w:numPr>
          <w:ilvl w:val="0"/>
          <w:numId w:val="40"/>
        </w:numPr>
        <w:ind w:leftChars="0"/>
      </w:pPr>
      <w:r>
        <w:t xml:space="preserve">Magenta curves represent the performance of </w:t>
      </w:r>
      <w:r w:rsidR="007036F2">
        <w:t xml:space="preserve">CPE compensation </w:t>
      </w:r>
      <w:r w:rsidR="00FD5759">
        <w:t xml:space="preserve">(based on scattered PT-RS pattern) </w:t>
      </w:r>
      <w:r>
        <w:t xml:space="preserve">with same or more important density than the Rel.15 existing </w:t>
      </w:r>
      <w:r w:rsidR="00206A25">
        <w:t>PT-RS</w:t>
      </w:r>
      <w:r>
        <w:t xml:space="preserve"> pattern</w:t>
      </w:r>
      <w:r w:rsidR="00D5699A">
        <w:t>.</w:t>
      </w:r>
    </w:p>
    <w:p w14:paraId="780B7693" w14:textId="0FFE2B4F" w:rsidR="006E57C3" w:rsidRDefault="006E57C3" w:rsidP="006E57C3">
      <w:pPr>
        <w:pStyle w:val="Paragraphedeliste"/>
        <w:numPr>
          <w:ilvl w:val="0"/>
          <w:numId w:val="40"/>
        </w:numPr>
        <w:ind w:leftChars="0"/>
      </w:pPr>
      <w:r>
        <w:t>Green curves represent the performance of de-ICI</w:t>
      </w:r>
      <w:r w:rsidR="007036F2">
        <w:t xml:space="preserve"> </w:t>
      </w:r>
      <w:r>
        <w:t xml:space="preserve">Wiener filtering (labelled WF on the figures) based on scattered PT-RS pattern with same or more important density than the Rel.15 existing </w:t>
      </w:r>
      <w:r w:rsidR="00206A25">
        <w:t>PT-RS</w:t>
      </w:r>
      <w:r>
        <w:t xml:space="preserve"> pattern; different filter length were tested and we picked to represent the best performing one, which consists of 1</w:t>
      </w:r>
      <w:r w:rsidR="00096542">
        <w:t>1</w:t>
      </w:r>
      <w:r>
        <w:t xml:space="preserve"> taps</w:t>
      </w:r>
      <w:r w:rsidR="00D5699A">
        <w:t>.</w:t>
      </w:r>
    </w:p>
    <w:p w14:paraId="4B8B83FF" w14:textId="77CEC011" w:rsidR="006E57C3" w:rsidRDefault="006E57C3" w:rsidP="006E57C3">
      <w:pPr>
        <w:pStyle w:val="Paragraphedeliste"/>
        <w:numPr>
          <w:ilvl w:val="0"/>
          <w:numId w:val="40"/>
        </w:numPr>
        <w:ind w:leftChars="0"/>
      </w:pPr>
      <w:r>
        <w:lastRenderedPageBreak/>
        <w:t xml:space="preserve">Blue curves represent the performance of </w:t>
      </w:r>
      <w:r w:rsidR="00FD5759">
        <w:t>block-based PT-RS pattern</w:t>
      </w:r>
      <w:r>
        <w:t xml:space="preserve"> with different pattern densities. Each curve is labelled with the </w:t>
      </w:r>
      <w:r w:rsidR="00D5699A">
        <w:t>block pattern density represented as N</w:t>
      </w:r>
      <w:r w:rsidR="00D5699A" w:rsidRPr="00D5699A">
        <w:rPr>
          <w:vertAlign w:val="subscript"/>
        </w:rPr>
        <w:t>p</w:t>
      </w:r>
      <w:r w:rsidR="00D5699A">
        <w:t>xK</w:t>
      </w:r>
      <w:r w:rsidR="00D5699A" w:rsidRPr="00D5699A">
        <w:rPr>
          <w:vertAlign w:val="subscript"/>
        </w:rPr>
        <w:t>p</w:t>
      </w:r>
      <w:r w:rsidR="00D5699A">
        <w:t xml:space="preserve"> where N</w:t>
      </w:r>
      <w:r w:rsidR="00D5699A" w:rsidRPr="00D5699A">
        <w:rPr>
          <w:vertAlign w:val="subscript"/>
        </w:rPr>
        <w:t>p</w:t>
      </w:r>
      <w:r w:rsidR="00D5699A">
        <w:t xml:space="preserve"> is the number of </w:t>
      </w:r>
      <w:r w:rsidR="00206A25">
        <w:t>PT-RS</w:t>
      </w:r>
      <w:r w:rsidR="00D5699A">
        <w:t xml:space="preserve"> blocks and K</w:t>
      </w:r>
      <w:r w:rsidR="00D5699A" w:rsidRPr="00D5699A">
        <w:rPr>
          <w:vertAlign w:val="subscript"/>
        </w:rPr>
        <w:t>p</w:t>
      </w:r>
      <w:r w:rsidR="00D5699A">
        <w:t xml:space="preserve"> is the number of </w:t>
      </w:r>
      <w:r w:rsidR="00206A25">
        <w:t>PT-RS</w:t>
      </w:r>
      <w:r w:rsidR="00D5699A">
        <w:t xml:space="preserve"> symbols in each block.</w:t>
      </w:r>
    </w:p>
    <w:p w14:paraId="2BE4F6BE" w14:textId="5A70B4E3" w:rsidR="007036F2" w:rsidRDefault="007036F2" w:rsidP="006E57C3">
      <w:r>
        <w:t>In the SE figures, the colored disks indicate the SE value such as that the corresponding FER is 0.1.</w:t>
      </w:r>
    </w:p>
    <w:p w14:paraId="6FB719ED" w14:textId="5D67D08B" w:rsidR="00206A25" w:rsidRDefault="00206A25" w:rsidP="00206A25">
      <w:r>
        <w:t xml:space="preserve">At carrier frequencies of around 60GHz and with rather low MCS (16QAM), the de-ICI Wiener filtering with scattered PT-RS sequence offers better FER performance than the CPE compensation with the same PT-RS pattern. Accordingly, the de-ICI Wiener filtering offers a greater throughput, especially for SCS=120kHz. Nevertheless, block-based PT-RS with cyclic sequence is able of matching the performance of the de-ICI Wiener filtering with Rel.15 pattern with a significantly lower overhead. First of all, from </w:t>
      </w:r>
      <w:r>
        <w:fldChar w:fldCharType="begin"/>
      </w:r>
      <w:r>
        <w:instrText xml:space="preserve"> REF _Ref1137648 \h </w:instrText>
      </w:r>
      <w:r>
        <w:fldChar w:fldCharType="separate"/>
      </w:r>
      <w:r w:rsidR="00E7010D" w:rsidRPr="00C008E1">
        <w:t xml:space="preserve">Figure </w:t>
      </w:r>
      <w:r w:rsidR="00E7010D">
        <w:rPr>
          <w:noProof/>
        </w:rPr>
        <w:t>2</w:t>
      </w:r>
      <w:r>
        <w:fldChar w:fldCharType="end"/>
      </w:r>
      <w:r>
        <w:t xml:space="preserve"> it can be observed that Wiener filtering with one PT-RS every RB offers very similar FER performance as PN compensation with 16 blocks of 13 subcarriers. Given the allocated band of 330RBs, distributed PT-RS counts 330 symbols whereas block-based PT-RS counts 208 symbols. Consequently, as displayed in </w:t>
      </w:r>
      <w:r>
        <w:fldChar w:fldCharType="begin"/>
      </w:r>
      <w:r>
        <w:instrText xml:space="preserve"> REF _Ref4787949 \h </w:instrText>
      </w:r>
      <w:r>
        <w:fldChar w:fldCharType="separate"/>
      </w:r>
      <w:r w:rsidR="00E7010D" w:rsidRPr="00C008E1">
        <w:t xml:space="preserve">Figure </w:t>
      </w:r>
      <w:r w:rsidR="00E7010D">
        <w:rPr>
          <w:noProof/>
        </w:rPr>
        <w:t>3</w:t>
      </w:r>
      <w:r>
        <w:fldChar w:fldCharType="end"/>
      </w:r>
      <w:r>
        <w:t>, the SE curves for block-based PT-RS allows for higher values because the overhead is lower.</w:t>
      </w:r>
    </w:p>
    <w:p w14:paraId="3220E049" w14:textId="19F6E4B8" w:rsidR="007036F2" w:rsidRPr="00005E31" w:rsidRDefault="00DB38C5" w:rsidP="007036F2">
      <w:pPr>
        <w:pStyle w:val="Lgende"/>
        <w:rPr>
          <w:b w:val="0"/>
          <w:i/>
        </w:rPr>
      </w:pPr>
      <w:bookmarkStart w:id="35" w:name="_Toc53744012"/>
      <w:r>
        <w:t xml:space="preserve">Observation </w:t>
      </w:r>
      <w:fldSimple w:instr=" SEQ Observation \* ARABIC ">
        <w:r w:rsidR="00E7010D">
          <w:rPr>
            <w:noProof/>
          </w:rPr>
          <w:t>2</w:t>
        </w:r>
      </w:fldSimple>
      <w:r>
        <w:t>:</w:t>
      </w:r>
      <w:r w:rsidR="007036F2">
        <w:t xml:space="preserve"> </w:t>
      </w:r>
      <w:r w:rsidR="00FD5759" w:rsidRPr="00323BF8">
        <w:rPr>
          <w:b w:val="0"/>
          <w:i/>
        </w:rPr>
        <w:t>Around Fc=60GHz</w:t>
      </w:r>
      <w:r w:rsidR="00323BF8">
        <w:rPr>
          <w:b w:val="0"/>
          <w:i/>
        </w:rPr>
        <w:t>, SCS=120kHz</w:t>
      </w:r>
      <w:r w:rsidR="00FD5759" w:rsidRPr="00323BF8">
        <w:rPr>
          <w:b w:val="0"/>
          <w:i/>
        </w:rPr>
        <w:t xml:space="preserve"> and with </w:t>
      </w:r>
      <w:r w:rsidR="00323BF8" w:rsidRPr="00323BF8">
        <w:rPr>
          <w:b w:val="0"/>
          <w:i/>
        </w:rPr>
        <w:t>16QAM 2/3,</w:t>
      </w:r>
      <w:r w:rsidR="00323BF8">
        <w:rPr>
          <w:i/>
        </w:rPr>
        <w:t xml:space="preserve"> </w:t>
      </w:r>
      <w:r w:rsidR="00323BF8">
        <w:rPr>
          <w:b w:val="0"/>
          <w:i/>
        </w:rPr>
        <w:t>b</w:t>
      </w:r>
      <w:r w:rsidRPr="00DB38C5">
        <w:rPr>
          <w:b w:val="0"/>
          <w:i/>
        </w:rPr>
        <w:t>loc</w:t>
      </w:r>
      <w:r w:rsidR="00FD5759">
        <w:rPr>
          <w:b w:val="0"/>
          <w:i/>
        </w:rPr>
        <w:t>k</w:t>
      </w:r>
      <w:r w:rsidRPr="00DB38C5">
        <w:rPr>
          <w:b w:val="0"/>
          <w:i/>
        </w:rPr>
        <w:t>-</w:t>
      </w:r>
      <w:r w:rsidR="00FD5759">
        <w:rPr>
          <w:b w:val="0"/>
          <w:i/>
        </w:rPr>
        <w:t xml:space="preserve">based </w:t>
      </w:r>
      <w:r w:rsidR="00206A25">
        <w:rPr>
          <w:b w:val="0"/>
          <w:i/>
        </w:rPr>
        <w:t>PT-RS</w:t>
      </w:r>
      <w:r w:rsidRPr="00DB38C5">
        <w:rPr>
          <w:b w:val="0"/>
          <w:i/>
        </w:rPr>
        <w:t xml:space="preserve"> with cyclic sequence is able of matching the </w:t>
      </w:r>
      <w:r w:rsidR="00206A25">
        <w:rPr>
          <w:b w:val="0"/>
          <w:i/>
        </w:rPr>
        <w:t xml:space="preserve">FER </w:t>
      </w:r>
      <w:r w:rsidRPr="00DB38C5">
        <w:rPr>
          <w:b w:val="0"/>
          <w:i/>
        </w:rPr>
        <w:t xml:space="preserve">performance of the Rel.15 pattern </w:t>
      </w:r>
      <w:r w:rsidR="00206A25">
        <w:rPr>
          <w:b w:val="0"/>
          <w:i/>
        </w:rPr>
        <w:t xml:space="preserve">with de-ICI Wiener filtering </w:t>
      </w:r>
      <w:r w:rsidRPr="00DB38C5">
        <w:rPr>
          <w:b w:val="0"/>
          <w:i/>
        </w:rPr>
        <w:t>with a significantly lower overhead</w:t>
      </w:r>
      <w:r>
        <w:rPr>
          <w:b w:val="0"/>
          <w:i/>
        </w:rPr>
        <w:t xml:space="preserve"> (</w:t>
      </w:r>
      <w:r w:rsidR="009F3D0B">
        <w:rPr>
          <w:b w:val="0"/>
          <w:i/>
        </w:rPr>
        <w:t xml:space="preserve">up to </w:t>
      </w:r>
      <w:r>
        <w:rPr>
          <w:b w:val="0"/>
          <w:i/>
        </w:rPr>
        <w:t xml:space="preserve">3 times less in </w:t>
      </w:r>
      <w:r w:rsidR="009F3D0B">
        <w:rPr>
          <w:b w:val="0"/>
          <w:i/>
        </w:rPr>
        <w:t>some of the</w:t>
      </w:r>
      <w:r>
        <w:rPr>
          <w:b w:val="0"/>
          <w:i/>
        </w:rPr>
        <w:t xml:space="preserve"> simulated scenario</w:t>
      </w:r>
      <w:r w:rsidR="009F3D0B">
        <w:rPr>
          <w:b w:val="0"/>
          <w:i/>
        </w:rPr>
        <w:t>s</w:t>
      </w:r>
      <w:r>
        <w:rPr>
          <w:b w:val="0"/>
          <w:i/>
        </w:rPr>
        <w:t>)</w:t>
      </w:r>
      <w:r w:rsidR="007036F2">
        <w:rPr>
          <w:b w:val="0"/>
          <w:i/>
        </w:rPr>
        <w:t>.</w:t>
      </w:r>
      <w:bookmarkEnd w:id="35"/>
    </w:p>
    <w:p w14:paraId="3C2CFA1F" w14:textId="1FED355C" w:rsidR="007036F2" w:rsidRPr="00005E31" w:rsidRDefault="00316C26" w:rsidP="007036F2">
      <w:pPr>
        <w:pStyle w:val="Lgende"/>
        <w:rPr>
          <w:b w:val="0"/>
          <w:i/>
        </w:rPr>
      </w:pPr>
      <w:bookmarkStart w:id="36" w:name="_Toc53744013"/>
      <w:r>
        <w:t xml:space="preserve">Observation </w:t>
      </w:r>
      <w:fldSimple w:instr=" SEQ Observation \* ARABIC ">
        <w:r w:rsidR="00E7010D">
          <w:rPr>
            <w:noProof/>
          </w:rPr>
          <w:t>3</w:t>
        </w:r>
      </w:fldSimple>
      <w:r>
        <w:t>:</w:t>
      </w:r>
      <w:r w:rsidR="007036F2">
        <w:t xml:space="preserve"> </w:t>
      </w:r>
      <w:r w:rsidR="007036F2">
        <w:rPr>
          <w:b w:val="0"/>
          <w:i/>
        </w:rPr>
        <w:t xml:space="preserve">For Fc=60GHz and SCS=120kHz, the PN compensation </w:t>
      </w:r>
      <w:r w:rsidR="00323BF8">
        <w:rPr>
          <w:b w:val="0"/>
          <w:i/>
        </w:rPr>
        <w:t xml:space="preserve">with block-based </w:t>
      </w:r>
      <w:r w:rsidR="00206A25">
        <w:rPr>
          <w:b w:val="0"/>
          <w:i/>
        </w:rPr>
        <w:t>PT-RS</w:t>
      </w:r>
      <w:r w:rsidRPr="00DB38C5">
        <w:rPr>
          <w:b w:val="0"/>
          <w:i/>
        </w:rPr>
        <w:t xml:space="preserve"> </w:t>
      </w:r>
      <w:r w:rsidR="00323BF8">
        <w:rPr>
          <w:b w:val="0"/>
          <w:i/>
        </w:rPr>
        <w:t xml:space="preserve">and </w:t>
      </w:r>
      <w:r w:rsidRPr="00DB38C5">
        <w:rPr>
          <w:b w:val="0"/>
          <w:i/>
        </w:rPr>
        <w:t xml:space="preserve">cyclic sequence </w:t>
      </w:r>
      <w:r>
        <w:rPr>
          <w:b w:val="0"/>
          <w:i/>
        </w:rPr>
        <w:t xml:space="preserve">significantly </w:t>
      </w:r>
      <w:r w:rsidR="007036F2">
        <w:rPr>
          <w:b w:val="0"/>
          <w:i/>
        </w:rPr>
        <w:t>outperform</w:t>
      </w:r>
      <w:r>
        <w:rPr>
          <w:b w:val="0"/>
          <w:i/>
        </w:rPr>
        <w:t>s</w:t>
      </w:r>
      <w:r w:rsidR="007036F2">
        <w:rPr>
          <w:b w:val="0"/>
          <w:i/>
        </w:rPr>
        <w:t xml:space="preserve"> </w:t>
      </w:r>
      <w:r w:rsidR="002F6886">
        <w:rPr>
          <w:b w:val="0"/>
          <w:i/>
        </w:rPr>
        <w:t>in spectral efficiency both</w:t>
      </w:r>
      <w:r w:rsidR="007036F2">
        <w:rPr>
          <w:b w:val="0"/>
          <w:i/>
        </w:rPr>
        <w:t xml:space="preserve"> CPE compensation </w:t>
      </w:r>
      <w:r w:rsidR="002F6886">
        <w:rPr>
          <w:b w:val="0"/>
          <w:i/>
        </w:rPr>
        <w:t xml:space="preserve">and de-ICI Wiener filtering </w:t>
      </w:r>
      <w:r w:rsidR="007036F2">
        <w:rPr>
          <w:b w:val="0"/>
          <w:i/>
        </w:rPr>
        <w:t xml:space="preserve">with distributed </w:t>
      </w:r>
      <w:r w:rsidR="00206A25">
        <w:rPr>
          <w:b w:val="0"/>
          <w:i/>
        </w:rPr>
        <w:t>PT-RS</w:t>
      </w:r>
      <w:r w:rsidR="002F6886">
        <w:rPr>
          <w:b w:val="0"/>
          <w:i/>
        </w:rPr>
        <w:t>, even when the density of the scattered pattern is increased above the Rel.15 defined density</w:t>
      </w:r>
      <w:r w:rsidR="007036F2">
        <w:rPr>
          <w:b w:val="0"/>
          <w:i/>
        </w:rPr>
        <w:t>.</w:t>
      </w:r>
      <w:bookmarkEnd w:id="36"/>
      <w:r w:rsidR="002F6886">
        <w:rPr>
          <w:b w:val="0"/>
          <w:i/>
        </w:rPr>
        <w:t xml:space="preserve"> </w:t>
      </w:r>
    </w:p>
    <w:p w14:paraId="226F5F01" w14:textId="376E0617" w:rsidR="007732E0" w:rsidRDefault="007732E0" w:rsidP="007036F2">
      <w:r>
        <w:t xml:space="preserve">At 60GHz, even when increasing the SCS to 240kHz to alleviate the phase noise effect as in </w:t>
      </w:r>
      <w:r>
        <w:fldChar w:fldCharType="begin"/>
      </w:r>
      <w:r>
        <w:instrText xml:space="preserve"> REF _Ref4787974 \h </w:instrText>
      </w:r>
      <w:r>
        <w:fldChar w:fldCharType="separate"/>
      </w:r>
      <w:r w:rsidR="00E7010D" w:rsidRPr="00C008E1">
        <w:t xml:space="preserve">Figure </w:t>
      </w:r>
      <w:r w:rsidR="00E7010D">
        <w:rPr>
          <w:noProof/>
        </w:rPr>
        <w:t>4</w:t>
      </w:r>
      <w:r>
        <w:fldChar w:fldCharType="end"/>
      </w:r>
      <w:r>
        <w:t xml:space="preserve"> and </w:t>
      </w:r>
      <w:r>
        <w:fldChar w:fldCharType="begin"/>
      </w:r>
      <w:r>
        <w:instrText xml:space="preserve"> REF _Ref4787977 \h </w:instrText>
      </w:r>
      <w:r>
        <w:fldChar w:fldCharType="separate"/>
      </w:r>
      <w:r w:rsidR="00E7010D" w:rsidRPr="00C008E1">
        <w:t xml:space="preserve">Figure </w:t>
      </w:r>
      <w:r w:rsidR="00E7010D">
        <w:rPr>
          <w:noProof/>
        </w:rPr>
        <w:t>5</w:t>
      </w:r>
      <w:r>
        <w:fldChar w:fldCharType="end"/>
      </w:r>
      <w:r>
        <w:t xml:space="preserve">, the Rel.15 pattern is still outperformed by the block-based pattern; further doubling the Rel.15 scattered pattern density manages to obtain slightly lower but overall similar performance </w:t>
      </w:r>
      <w:r w:rsidR="00022F09">
        <w:t>as the block-based pattern.</w:t>
      </w:r>
    </w:p>
    <w:p w14:paraId="24843E98" w14:textId="4544E4B5" w:rsidR="007036F2" w:rsidRDefault="002F6886" w:rsidP="007036F2">
      <w:r>
        <w:t xml:space="preserve">When increasing the carrier frequency to 70GHz, the phase noise impact is even stronger. According to </w:t>
      </w:r>
      <w:r>
        <w:fldChar w:fldCharType="begin"/>
      </w:r>
      <w:r>
        <w:instrText xml:space="preserve"> REF _Ref4788005 \h </w:instrText>
      </w:r>
      <w:r>
        <w:fldChar w:fldCharType="separate"/>
      </w:r>
      <w:r w:rsidR="00E7010D" w:rsidRPr="00C008E1">
        <w:t xml:space="preserve">Figure </w:t>
      </w:r>
      <w:r w:rsidR="00E7010D">
        <w:rPr>
          <w:noProof/>
        </w:rPr>
        <w:t>6</w:t>
      </w:r>
      <w:r>
        <w:fldChar w:fldCharType="end"/>
      </w:r>
      <w:r>
        <w:t xml:space="preserve">, the FER performance gains of PN compensation with block-based PTRS appear more clearly in this case. Indeed, CPE compensation does not reach FER=0.1 even with one PTRS symbol every RB. On the contrary, the de-ICI Wiener filtering and the PN compensation both reach FER=0.1 whatever the PT-RS pattern. However, the PN compensation with 16 PT-RS blocks shows a SNR gain of around 0.7dB. Therefore, the SE in </w:t>
      </w:r>
      <w:r>
        <w:fldChar w:fldCharType="begin"/>
      </w:r>
      <w:r>
        <w:instrText xml:space="preserve"> REF _Ref4788008 \h </w:instrText>
      </w:r>
      <w:r>
        <w:fldChar w:fldCharType="separate"/>
      </w:r>
      <w:r w:rsidR="00E7010D" w:rsidRPr="00C008E1">
        <w:t xml:space="preserve">Figure </w:t>
      </w:r>
      <w:r w:rsidR="00E7010D">
        <w:rPr>
          <w:noProof/>
        </w:rPr>
        <w:t>7</w:t>
      </w:r>
      <w:r>
        <w:fldChar w:fldCharType="end"/>
      </w:r>
      <w:r>
        <w:t xml:space="preserve"> is significantly higher.</w:t>
      </w:r>
    </w:p>
    <w:p w14:paraId="001B9D78" w14:textId="2248DACB" w:rsidR="002F6886" w:rsidRPr="00005E31" w:rsidRDefault="002F6886" w:rsidP="002F6886">
      <w:pPr>
        <w:pStyle w:val="Lgende"/>
        <w:rPr>
          <w:b w:val="0"/>
          <w:i/>
        </w:rPr>
      </w:pPr>
      <w:bookmarkStart w:id="37" w:name="_Toc47535500"/>
      <w:bookmarkStart w:id="38" w:name="_Toc53744014"/>
      <w:r>
        <w:t xml:space="preserve">Observation </w:t>
      </w:r>
      <w:fldSimple w:instr=" SEQ Observation \* ARABIC ">
        <w:r w:rsidR="00E7010D">
          <w:rPr>
            <w:noProof/>
          </w:rPr>
          <w:t>4</w:t>
        </w:r>
      </w:fldSimple>
      <w:r>
        <w:t xml:space="preserve">: </w:t>
      </w:r>
      <w:r>
        <w:rPr>
          <w:b w:val="0"/>
          <w:i/>
        </w:rPr>
        <w:t>For Fc=70GHz and SCS=120kHz, the CPE compensation with distributed PT</w:t>
      </w:r>
      <w:r w:rsidR="00E7010D">
        <w:rPr>
          <w:b w:val="0"/>
          <w:i/>
        </w:rPr>
        <w:t>-</w:t>
      </w:r>
      <w:r>
        <w:rPr>
          <w:b w:val="0"/>
          <w:i/>
        </w:rPr>
        <w:t xml:space="preserve">RS does not reach FER=0.1 whereas the </w:t>
      </w:r>
      <w:r w:rsidR="00E7010D">
        <w:rPr>
          <w:b w:val="0"/>
          <w:i/>
        </w:rPr>
        <w:t>PN</w:t>
      </w:r>
      <w:r>
        <w:rPr>
          <w:b w:val="0"/>
          <w:i/>
        </w:rPr>
        <w:t xml:space="preserve"> compensation with block-based </w:t>
      </w:r>
      <w:r w:rsidRPr="00DB38C5">
        <w:rPr>
          <w:b w:val="0"/>
          <w:i/>
        </w:rPr>
        <w:t>PT</w:t>
      </w:r>
      <w:r w:rsidR="00E7010D">
        <w:rPr>
          <w:b w:val="0"/>
          <w:i/>
        </w:rPr>
        <w:t>-</w:t>
      </w:r>
      <w:r w:rsidRPr="00DB38C5">
        <w:rPr>
          <w:b w:val="0"/>
          <w:i/>
        </w:rPr>
        <w:t xml:space="preserve">RS </w:t>
      </w:r>
      <w:r>
        <w:rPr>
          <w:b w:val="0"/>
          <w:i/>
        </w:rPr>
        <w:t>and</w:t>
      </w:r>
      <w:r w:rsidRPr="00DB38C5">
        <w:rPr>
          <w:b w:val="0"/>
          <w:i/>
        </w:rPr>
        <w:t xml:space="preserve"> cyclic sequence</w:t>
      </w:r>
      <w:r>
        <w:rPr>
          <w:b w:val="0"/>
          <w:i/>
        </w:rPr>
        <w:t xml:space="preserve"> reaches </w:t>
      </w:r>
      <w:r w:rsidR="00E7010D">
        <w:rPr>
          <w:b w:val="0"/>
          <w:i/>
        </w:rPr>
        <w:t>significantly outperforms de-ICI Wiener filtering</w:t>
      </w:r>
      <w:r>
        <w:rPr>
          <w:b w:val="0"/>
          <w:i/>
        </w:rPr>
        <w:t>.</w:t>
      </w:r>
      <w:bookmarkEnd w:id="37"/>
      <w:bookmarkEnd w:id="38"/>
    </w:p>
    <w:p w14:paraId="3E74AF14" w14:textId="5819ACF6" w:rsidR="002F6886" w:rsidRDefault="002F6886" w:rsidP="002F6886">
      <w:r>
        <w:t xml:space="preserve">Enlarging the SCS reduces the phase noise effect. This is the reason why in </w:t>
      </w:r>
      <w:r>
        <w:fldChar w:fldCharType="begin"/>
      </w:r>
      <w:r>
        <w:instrText xml:space="preserve"> REF _Ref45608460 \h </w:instrText>
      </w:r>
      <w:r>
        <w:fldChar w:fldCharType="separate"/>
      </w:r>
      <w:r w:rsidR="00E7010D" w:rsidRPr="00C008E1">
        <w:t xml:space="preserve">Figure </w:t>
      </w:r>
      <w:r w:rsidR="00E7010D">
        <w:rPr>
          <w:noProof/>
        </w:rPr>
        <w:t>8</w:t>
      </w:r>
      <w:r>
        <w:fldChar w:fldCharType="end"/>
      </w:r>
      <w:r>
        <w:t xml:space="preserve"> where the SCS is 240kHz, the behavior difference is slightly less obvious even though PN compensation with block-based PT</w:t>
      </w:r>
      <w:r w:rsidR="00FE7644">
        <w:t>-</w:t>
      </w:r>
      <w:r>
        <w:t>RS still outperforms CPE compensation and the Wiener filtering. We observe from 0.8dB to more than 1dB gain depending on the number of PT</w:t>
      </w:r>
      <w:r w:rsidR="00FE7644">
        <w:t>-</w:t>
      </w:r>
      <w:r>
        <w:t xml:space="preserve">RS blocks. The SE curves in </w:t>
      </w:r>
      <w:r>
        <w:fldChar w:fldCharType="begin"/>
      </w:r>
      <w:r>
        <w:instrText xml:space="preserve"> REF _Ref4788014 \h </w:instrText>
      </w:r>
      <w:r>
        <w:fldChar w:fldCharType="separate"/>
      </w:r>
      <w:r w:rsidR="00E7010D" w:rsidRPr="00C008E1">
        <w:t xml:space="preserve">Figure </w:t>
      </w:r>
      <w:r w:rsidR="00E7010D">
        <w:rPr>
          <w:noProof/>
        </w:rPr>
        <w:t>9</w:t>
      </w:r>
      <w:r>
        <w:fldChar w:fldCharType="end"/>
      </w:r>
      <w:r>
        <w:t xml:space="preserve"> show that PN compensation with block-based PTRS also offers higher SE values.</w:t>
      </w:r>
    </w:p>
    <w:p w14:paraId="1D6D6BBC" w14:textId="1BCE5CF7" w:rsidR="002F6886" w:rsidRDefault="002F6886" w:rsidP="002F6886">
      <w:pPr>
        <w:pStyle w:val="Lgende"/>
        <w:rPr>
          <w:b w:val="0"/>
          <w:i/>
        </w:rPr>
      </w:pPr>
      <w:bookmarkStart w:id="39" w:name="_Toc47535501"/>
      <w:bookmarkStart w:id="40" w:name="_Toc53744015"/>
      <w:r>
        <w:t xml:space="preserve">Observation </w:t>
      </w:r>
      <w:fldSimple w:instr=" SEQ Observation \* ARABIC ">
        <w:r w:rsidR="00E7010D">
          <w:rPr>
            <w:noProof/>
          </w:rPr>
          <w:t>5</w:t>
        </w:r>
      </w:fldSimple>
      <w:r>
        <w:t xml:space="preserve">: </w:t>
      </w:r>
      <w:r>
        <w:rPr>
          <w:b w:val="0"/>
          <w:i/>
        </w:rPr>
        <w:t xml:space="preserve">For Fc=70GHz and SCS=240kHz, the PN compensation with block-based </w:t>
      </w:r>
      <w:r w:rsidRPr="00DB38C5">
        <w:rPr>
          <w:b w:val="0"/>
          <w:i/>
        </w:rPr>
        <w:t>PT</w:t>
      </w:r>
      <w:r w:rsidR="00E7010D">
        <w:rPr>
          <w:b w:val="0"/>
          <w:i/>
        </w:rPr>
        <w:t>-</w:t>
      </w:r>
      <w:r w:rsidRPr="00DB38C5">
        <w:rPr>
          <w:b w:val="0"/>
          <w:i/>
        </w:rPr>
        <w:t xml:space="preserve">RS </w:t>
      </w:r>
      <w:r>
        <w:rPr>
          <w:b w:val="0"/>
          <w:i/>
        </w:rPr>
        <w:t>and</w:t>
      </w:r>
      <w:r w:rsidRPr="00DB38C5">
        <w:rPr>
          <w:b w:val="0"/>
          <w:i/>
        </w:rPr>
        <w:t xml:space="preserve"> cyclic sequence </w:t>
      </w:r>
      <w:r>
        <w:rPr>
          <w:b w:val="0"/>
          <w:i/>
        </w:rPr>
        <w:t xml:space="preserve">significantly outperforms </w:t>
      </w:r>
      <w:r w:rsidR="003A2911">
        <w:rPr>
          <w:b w:val="0"/>
          <w:i/>
        </w:rPr>
        <w:t xml:space="preserve">both </w:t>
      </w:r>
      <w:r>
        <w:rPr>
          <w:b w:val="0"/>
          <w:i/>
        </w:rPr>
        <w:t xml:space="preserve">the </w:t>
      </w:r>
      <w:r w:rsidR="003A2911">
        <w:rPr>
          <w:b w:val="0"/>
          <w:i/>
        </w:rPr>
        <w:t xml:space="preserve">de-ICI </w:t>
      </w:r>
      <w:r>
        <w:rPr>
          <w:b w:val="0"/>
          <w:i/>
        </w:rPr>
        <w:t xml:space="preserve">Wiener filtering and </w:t>
      </w:r>
      <w:r w:rsidR="003A2911">
        <w:rPr>
          <w:b w:val="0"/>
          <w:i/>
        </w:rPr>
        <w:t xml:space="preserve">the </w:t>
      </w:r>
      <w:r>
        <w:rPr>
          <w:b w:val="0"/>
          <w:i/>
        </w:rPr>
        <w:t>CPE compensation.</w:t>
      </w:r>
      <w:bookmarkEnd w:id="39"/>
      <w:bookmarkEnd w:id="40"/>
    </w:p>
    <w:p w14:paraId="09CAC884" w14:textId="2B07A7D0" w:rsidR="002F6886" w:rsidRDefault="00FE7644" w:rsidP="002F6886">
      <w:pPr>
        <w:pStyle w:val="Lgende"/>
        <w:rPr>
          <w:b w:val="0"/>
        </w:rPr>
      </w:pPr>
      <w:r>
        <w:rPr>
          <w:b w:val="0"/>
        </w:rPr>
        <w:t xml:space="preserve">These </w:t>
      </w:r>
      <w:r w:rsidR="002F6886" w:rsidRPr="002F6886">
        <w:rPr>
          <w:b w:val="0"/>
        </w:rPr>
        <w:t xml:space="preserve">results show that CPE compensation and the </w:t>
      </w:r>
      <w:r>
        <w:rPr>
          <w:b w:val="0"/>
        </w:rPr>
        <w:t xml:space="preserve">de-ICI </w:t>
      </w:r>
      <w:r w:rsidR="002F6886" w:rsidRPr="002F6886">
        <w:rPr>
          <w:b w:val="0"/>
        </w:rPr>
        <w:t xml:space="preserve">Wiener filtering are insufficient at carrier frequencies 60GHz and above </w:t>
      </w:r>
      <w:r>
        <w:rPr>
          <w:b w:val="0"/>
        </w:rPr>
        <w:t>for</w:t>
      </w:r>
      <w:r w:rsidR="002F6886" w:rsidRPr="002F6886">
        <w:rPr>
          <w:b w:val="0"/>
        </w:rPr>
        <w:t xml:space="preserve"> reasonable subcarrier spacings</w:t>
      </w:r>
      <w:r>
        <w:rPr>
          <w:b w:val="0"/>
        </w:rPr>
        <w:t>,</w:t>
      </w:r>
      <w:r w:rsidR="002F6886" w:rsidRPr="002F6886">
        <w:rPr>
          <w:b w:val="0"/>
        </w:rPr>
        <w:t xml:space="preserve"> regardless of the PT</w:t>
      </w:r>
      <w:r>
        <w:rPr>
          <w:b w:val="0"/>
        </w:rPr>
        <w:t>-</w:t>
      </w:r>
      <w:r w:rsidR="002F6886" w:rsidRPr="002F6886">
        <w:rPr>
          <w:b w:val="0"/>
        </w:rPr>
        <w:t>RS</w:t>
      </w:r>
      <w:r>
        <w:rPr>
          <w:b w:val="0"/>
        </w:rPr>
        <w:t xml:space="preserve"> scattered pattern density.</w:t>
      </w:r>
      <w:r w:rsidR="002F6886" w:rsidRPr="002F6886">
        <w:rPr>
          <w:b w:val="0"/>
        </w:rPr>
        <w:t xml:space="preserve"> PN compensation with block-based PT</w:t>
      </w:r>
      <w:r>
        <w:rPr>
          <w:b w:val="0"/>
        </w:rPr>
        <w:t>-</w:t>
      </w:r>
      <w:r w:rsidR="002F6886" w:rsidRPr="002F6886">
        <w:rPr>
          <w:b w:val="0"/>
        </w:rPr>
        <w:t xml:space="preserve">RS is clearly outperforming CPE compensation and the </w:t>
      </w:r>
      <w:r>
        <w:rPr>
          <w:b w:val="0"/>
        </w:rPr>
        <w:t xml:space="preserve">de-ICI </w:t>
      </w:r>
      <w:r w:rsidR="002F6886" w:rsidRPr="002F6886">
        <w:rPr>
          <w:b w:val="0"/>
        </w:rPr>
        <w:t>Wiener filtering for OFDM waveform. Further pattern optimization of block-based PT</w:t>
      </w:r>
      <w:r w:rsidR="003A2911">
        <w:rPr>
          <w:b w:val="0"/>
        </w:rPr>
        <w:t>-</w:t>
      </w:r>
      <w:r w:rsidR="002F6886" w:rsidRPr="002F6886">
        <w:rPr>
          <w:b w:val="0"/>
        </w:rPr>
        <w:t>RS pattern (block length, number of blocks) can be performed to increase the performance gap with CPE compensation</w:t>
      </w:r>
      <w:r>
        <w:rPr>
          <w:b w:val="0"/>
        </w:rPr>
        <w:t>.</w:t>
      </w:r>
    </w:p>
    <w:p w14:paraId="7BE1DCB0" w14:textId="77777777" w:rsidR="006B5ABC" w:rsidRPr="00526F19" w:rsidRDefault="006B5ABC" w:rsidP="00526F19"/>
    <w:p w14:paraId="36AEE047" w14:textId="6E4624A5" w:rsidR="00635B92" w:rsidRPr="000A533B" w:rsidRDefault="006B5ABC" w:rsidP="00635B92">
      <w:pPr>
        <w:pStyle w:val="Titre2"/>
      </w:pPr>
      <w:r w:rsidRPr="000A533B">
        <w:t>On PT</w:t>
      </w:r>
      <w:r w:rsidR="007D1E34" w:rsidRPr="000A533B">
        <w:t>-</w:t>
      </w:r>
      <w:r w:rsidRPr="000A533B">
        <w:t>RS performance for DFTsOFDM</w:t>
      </w:r>
    </w:p>
    <w:p w14:paraId="47DC0234" w14:textId="020673A6" w:rsidR="006B5ABC" w:rsidRDefault="00C307EB" w:rsidP="006B5ABC">
      <w:r>
        <w:t xml:space="preserve">The Rel.15 pattern for </w:t>
      </w:r>
      <w:r w:rsidR="00206A25">
        <w:t>PT-RS</w:t>
      </w:r>
      <w:r>
        <w:t xml:space="preserve"> compensation for DFTsOFDM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3E1BB822" w:rsidR="00C307EB" w:rsidRPr="006B5ABC" w:rsidRDefault="00C307EB" w:rsidP="006B5ABC">
      <w:bookmarkStart w:id="41" w:name="_Toc47534894"/>
      <w:bookmarkStart w:id="42" w:name="_Toc47534991"/>
      <w:bookmarkStart w:id="43" w:name="_Toc53651003"/>
      <w:bookmarkStart w:id="44" w:name="_Toc53651146"/>
      <w:bookmarkStart w:id="45" w:name="_Toc53654413"/>
      <w:bookmarkStart w:id="46" w:name="_Toc53740446"/>
      <w:bookmarkStart w:id="47" w:name="_Toc53740456"/>
      <w:bookmarkStart w:id="48" w:name="_Toc53743591"/>
      <w:bookmarkStart w:id="49" w:name="_Toc53744010"/>
      <w:bookmarkStart w:id="50" w:name="_Toc53744019"/>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E7010D">
        <w:rPr>
          <w:b/>
          <w:noProof/>
        </w:rPr>
        <w:t>4</w:t>
      </w:r>
      <w:r w:rsidRPr="00710116">
        <w:rPr>
          <w:b/>
        </w:rPr>
        <w:fldChar w:fldCharType="end"/>
      </w:r>
      <w:r w:rsidRPr="003D0424">
        <w:rPr>
          <w:b/>
        </w:rPr>
        <w:t>:</w:t>
      </w:r>
      <w:r>
        <w:rPr>
          <w:b/>
        </w:rPr>
        <w:t xml:space="preserve"> </w:t>
      </w:r>
      <w:r w:rsidRPr="003D0424">
        <w:rPr>
          <w:i/>
        </w:rPr>
        <w:t xml:space="preserve">Support </w:t>
      </w:r>
      <w:r w:rsidR="00471116">
        <w:rPr>
          <w:i/>
        </w:rPr>
        <w:t xml:space="preserve">density extension of current Rel.15 </w:t>
      </w:r>
      <w:r w:rsidR="00206A25">
        <w:rPr>
          <w:i/>
        </w:rPr>
        <w:t>PT-RS</w:t>
      </w:r>
      <w:r w:rsidR="00471116">
        <w:rPr>
          <w:i/>
        </w:rPr>
        <w:t xml:space="preserve"> for DFTsOFDM waveform.</w:t>
      </w:r>
      <w:bookmarkEnd w:id="41"/>
      <w:bookmarkEnd w:id="42"/>
      <w:bookmarkEnd w:id="43"/>
      <w:bookmarkEnd w:id="44"/>
      <w:bookmarkEnd w:id="45"/>
      <w:bookmarkEnd w:id="46"/>
      <w:bookmarkEnd w:id="47"/>
      <w:bookmarkEnd w:id="48"/>
      <w:bookmarkEnd w:id="49"/>
      <w:bookmarkEnd w:id="50"/>
    </w:p>
    <w:p w14:paraId="4EB80D79" w14:textId="77777777" w:rsidR="008B57C3" w:rsidRDefault="008B57C3" w:rsidP="0001704B">
      <w:pPr>
        <w:pBdr>
          <w:bottom w:val="single" w:sz="12" w:space="1" w:color="auto"/>
        </w:pBdr>
      </w:pPr>
    </w:p>
    <w:p w14:paraId="05E9B506" w14:textId="77777777" w:rsidR="00C42741" w:rsidRPr="000A533B" w:rsidRDefault="00C42741" w:rsidP="00A81622">
      <w:pPr>
        <w:pStyle w:val="Titre1"/>
      </w:pPr>
      <w:r w:rsidRPr="000A533B">
        <w:t>Conclusion</w:t>
      </w:r>
      <w:r w:rsidR="00646BAA" w:rsidRPr="000A533B">
        <w:t>s</w:t>
      </w:r>
    </w:p>
    <w:p w14:paraId="01A77CEF" w14:textId="77777777" w:rsidR="003A2911" w:rsidRDefault="00471116" w:rsidP="003D2AC6">
      <w:r w:rsidRPr="000A533B">
        <w:t>For OFDM waveform,</w:t>
      </w:r>
      <w:r>
        <w:t xml:space="preserve"> </w:t>
      </w:r>
      <w:r w:rsidR="003A2911" w:rsidRPr="003A2911">
        <w:t>CPE compensation and the de-ICI Wiener filtering are insufficient at carrier frequencies 60GHz and above for reasonable subcarrier spacings, regardless of the PT-RS scattered pattern density. PN compensation with block-based PT-RS is clearly outperforming CPE compensation and the de-ICI Wiener filtering for OFDM waveform. Further pattern optimization of block-based PT-RS pattern (block length, number of blocks) can be performed to increase the performance gap with CPE compensation.</w:t>
      </w:r>
    </w:p>
    <w:p w14:paraId="30D1BF5C" w14:textId="4FCCDF83" w:rsidR="00471116" w:rsidRDefault="00471116" w:rsidP="003D2AC6">
      <w:pPr>
        <w:rPr>
          <w:highlight w:val="yellow"/>
        </w:rPr>
      </w:pPr>
      <w:r>
        <w:t xml:space="preserve">The Rel.15 pattern for </w:t>
      </w:r>
      <w:r w:rsidR="00206A25">
        <w:t>PT-RS</w:t>
      </w:r>
      <w:r>
        <w:t xml:space="preserve"> compensation for DFTsOFDM already accounts for within-symbol phase-noise tracking, simple density increase of the existing pattern is able of coping with more severe PN effects.</w:t>
      </w:r>
    </w:p>
    <w:p w14:paraId="7DDC9773" w14:textId="0CA5A775" w:rsidR="00471116" w:rsidRPr="000A533B" w:rsidRDefault="00471116" w:rsidP="003D2AC6">
      <w:r w:rsidRPr="000A533B">
        <w:t>Based on simulation results, we drew the following observations:</w:t>
      </w:r>
    </w:p>
    <w:p w14:paraId="149C677C" w14:textId="77777777" w:rsidR="00E7010D" w:rsidRDefault="000A533B">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\h \z \c "Observation" </w:instrText>
      </w:r>
      <w:r>
        <w:rPr>
          <w:highlight w:val="yellow"/>
        </w:rPr>
        <w:fldChar w:fldCharType="separate"/>
      </w:r>
      <w:hyperlink w:anchor="_Toc53744011" w:history="1">
        <w:r w:rsidR="00E7010D" w:rsidRPr="00E7010D">
          <w:rPr>
            <w:rStyle w:val="Lienhypertexte"/>
            <w:b/>
            <w:noProof/>
          </w:rPr>
          <w:t>Observation 1</w:t>
        </w:r>
        <w:r w:rsidR="00E7010D" w:rsidRPr="00FA617A">
          <w:rPr>
            <w:rStyle w:val="Lienhypertexte"/>
            <w:noProof/>
          </w:rPr>
          <w:t xml:space="preserve">: </w:t>
        </w:r>
        <w:r w:rsidR="00E7010D" w:rsidRPr="00FA617A">
          <w:rPr>
            <w:rStyle w:val="Lienhypertexte"/>
            <w:i/>
            <w:noProof/>
          </w:rPr>
          <w:t>In bands above 52.6GHz, the ICI component of the phase noise becomes predominant on CPE.</w:t>
        </w:r>
      </w:hyperlink>
    </w:p>
    <w:p w14:paraId="4F3AAA75" w14:textId="77777777" w:rsidR="00E7010D" w:rsidRDefault="00096542">
      <w:pPr>
        <w:pStyle w:val="Tabledesillustrations"/>
        <w:rPr>
          <w:rFonts w:asciiTheme="minorHAnsi" w:eastAsiaTheme="minorEastAsia" w:hAnsiTheme="minorHAnsi" w:cstheme="minorBidi"/>
          <w:noProof/>
          <w:sz w:val="22"/>
          <w:szCs w:val="22"/>
          <w:lang w:eastAsia="en-US"/>
        </w:rPr>
      </w:pPr>
      <w:hyperlink w:anchor="_Toc53744012" w:history="1">
        <w:r w:rsidR="00E7010D" w:rsidRPr="00E7010D">
          <w:rPr>
            <w:rStyle w:val="Lienhypertexte"/>
            <w:b/>
            <w:noProof/>
          </w:rPr>
          <w:t>Observation 2</w:t>
        </w:r>
        <w:r w:rsidR="00E7010D" w:rsidRPr="00FA617A">
          <w:rPr>
            <w:rStyle w:val="Lienhypertexte"/>
            <w:noProof/>
          </w:rPr>
          <w:t xml:space="preserve">: </w:t>
        </w:r>
        <w:r w:rsidR="00E7010D" w:rsidRPr="00FA617A">
          <w:rPr>
            <w:rStyle w:val="Lienhypertexte"/>
            <w:i/>
            <w:noProof/>
          </w:rPr>
          <w:t>Around Fc=60GHz, SCS=120kHz and with 16QAM 2/3, block-based PT-RS with cyclic sequence is able of matching the FER performance of the Rel.15 pattern with de-ICI Wiener filtering with a significantly lower overhead (up to 3 times less in some of the simulated scenarios).</w:t>
        </w:r>
      </w:hyperlink>
    </w:p>
    <w:p w14:paraId="18AA1D01" w14:textId="77777777" w:rsidR="00E7010D" w:rsidRDefault="00096542">
      <w:pPr>
        <w:pStyle w:val="Tabledesillustrations"/>
        <w:rPr>
          <w:rFonts w:asciiTheme="minorHAnsi" w:eastAsiaTheme="minorEastAsia" w:hAnsiTheme="minorHAnsi" w:cstheme="minorBidi"/>
          <w:noProof/>
          <w:sz w:val="22"/>
          <w:szCs w:val="22"/>
          <w:lang w:eastAsia="en-US"/>
        </w:rPr>
      </w:pPr>
      <w:hyperlink w:anchor="_Toc53744013" w:history="1">
        <w:r w:rsidR="00E7010D" w:rsidRPr="00E7010D">
          <w:rPr>
            <w:rStyle w:val="Lienhypertexte"/>
            <w:b/>
            <w:noProof/>
          </w:rPr>
          <w:t>Observation 3</w:t>
        </w:r>
        <w:r w:rsidR="00E7010D" w:rsidRPr="00FA617A">
          <w:rPr>
            <w:rStyle w:val="Lienhypertexte"/>
            <w:noProof/>
          </w:rPr>
          <w:t xml:space="preserve">: </w:t>
        </w:r>
        <w:r w:rsidR="00E7010D" w:rsidRPr="00FA617A">
          <w:rPr>
            <w:rStyle w:val="Lienhypertexte"/>
            <w:i/>
            <w:noProof/>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hyperlink>
    </w:p>
    <w:p w14:paraId="51276250" w14:textId="77777777" w:rsidR="00E7010D" w:rsidRDefault="00096542">
      <w:pPr>
        <w:pStyle w:val="Tabledesillustrations"/>
        <w:rPr>
          <w:rFonts w:asciiTheme="minorHAnsi" w:eastAsiaTheme="minorEastAsia" w:hAnsiTheme="minorHAnsi" w:cstheme="minorBidi"/>
          <w:noProof/>
          <w:sz w:val="22"/>
          <w:szCs w:val="22"/>
          <w:lang w:eastAsia="en-US"/>
        </w:rPr>
      </w:pPr>
      <w:hyperlink w:anchor="_Toc53744014" w:history="1">
        <w:r w:rsidR="00E7010D" w:rsidRPr="00E7010D">
          <w:rPr>
            <w:rStyle w:val="Lienhypertexte"/>
            <w:b/>
            <w:noProof/>
          </w:rPr>
          <w:t>Observation 4</w:t>
        </w:r>
        <w:r w:rsidR="00E7010D" w:rsidRPr="00FA617A">
          <w:rPr>
            <w:rStyle w:val="Lienhypertexte"/>
            <w:noProof/>
          </w:rPr>
          <w:t xml:space="preserve">: </w:t>
        </w:r>
        <w:r w:rsidR="00E7010D" w:rsidRPr="00FA617A">
          <w:rPr>
            <w:rStyle w:val="Lienhypertexte"/>
            <w:i/>
            <w:noProof/>
          </w:rPr>
          <w:t>For Fc=70GHz and SCS=120kHz, the CPE compensation with distributed PT-RS does not reach FER=0.1 whereas the PN compensation with block-based PT-RS and cyclic sequence reaches significantly outperforms de-ICI Wiener filtering.</w:t>
        </w:r>
      </w:hyperlink>
    </w:p>
    <w:p w14:paraId="6EF384AE" w14:textId="77777777" w:rsidR="00E7010D" w:rsidRDefault="00096542">
      <w:pPr>
        <w:pStyle w:val="Tabledesillustrations"/>
        <w:rPr>
          <w:rFonts w:asciiTheme="minorHAnsi" w:eastAsiaTheme="minorEastAsia" w:hAnsiTheme="minorHAnsi" w:cstheme="minorBidi"/>
          <w:noProof/>
          <w:sz w:val="22"/>
          <w:szCs w:val="22"/>
          <w:lang w:eastAsia="en-US"/>
        </w:rPr>
      </w:pPr>
      <w:hyperlink w:anchor="_Toc53744015" w:history="1">
        <w:r w:rsidR="00E7010D" w:rsidRPr="00E7010D">
          <w:rPr>
            <w:rStyle w:val="Lienhypertexte"/>
            <w:b/>
            <w:noProof/>
          </w:rPr>
          <w:t>Observation 5</w:t>
        </w:r>
        <w:r w:rsidR="00E7010D" w:rsidRPr="00FA617A">
          <w:rPr>
            <w:rStyle w:val="Lienhypertexte"/>
            <w:noProof/>
          </w:rPr>
          <w:t xml:space="preserve">: </w:t>
        </w:r>
        <w:r w:rsidR="00E7010D" w:rsidRPr="00FA617A">
          <w:rPr>
            <w:rStyle w:val="Lienhypertexte"/>
            <w:i/>
            <w:noProof/>
          </w:rPr>
          <w:t>For Fc=70GHz and SCS=240kHz, the PN compensation with block-based PT-RS and cyclic sequence significantly outperforms both the de-ICI Wiener filtering and the CPE compensation.</w:t>
        </w:r>
      </w:hyperlink>
    </w:p>
    <w:p w14:paraId="4A15F358" w14:textId="46D5D6C0" w:rsidR="00471116" w:rsidRPr="000A533B" w:rsidRDefault="000A533B" w:rsidP="003D2AC6">
      <w:r>
        <w:rPr>
          <w:highlight w:val="yellow"/>
        </w:rPr>
        <w:fldChar w:fldCharType="end"/>
      </w:r>
    </w:p>
    <w:p w14:paraId="3BE4D369" w14:textId="284BC54B" w:rsidR="003D2AC6" w:rsidRDefault="003D41B2" w:rsidP="003D2AC6">
      <w:r w:rsidRPr="000A533B">
        <w:t>W</w:t>
      </w:r>
      <w:r w:rsidR="003D2AC6" w:rsidRPr="000A533B">
        <w:t xml:space="preserve">e </w:t>
      </w:r>
      <w:r w:rsidR="001D322A" w:rsidRPr="000A533B">
        <w:t>arrived at the following conclusions and</w:t>
      </w:r>
      <w:r w:rsidR="003D2AC6" w:rsidRPr="000A533B">
        <w:t xml:space="preserve"> proposals:</w:t>
      </w:r>
    </w:p>
    <w:p w14:paraId="1EAC83A9" w14:textId="77777777" w:rsidR="00E7010D"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E7010D" w:rsidRPr="00E7010D">
        <w:rPr>
          <w:b/>
          <w:noProof/>
        </w:rPr>
        <w:t>Proposal 1</w:t>
      </w:r>
      <w:r w:rsidR="00E7010D">
        <w:rPr>
          <w:noProof/>
        </w:rPr>
        <w:t xml:space="preserve">: </w:t>
      </w:r>
      <w:r w:rsidR="00E7010D" w:rsidRPr="004B6FB3">
        <w:rPr>
          <w:i/>
          <w:noProof/>
        </w:rPr>
        <w:t>Support block-based PT-RS patterns for OFDM waveform.</w:t>
      </w:r>
    </w:p>
    <w:p w14:paraId="5B439CE5" w14:textId="77777777" w:rsidR="00E7010D" w:rsidRDefault="00E7010D">
      <w:pPr>
        <w:pStyle w:val="Tabledesillustrations"/>
        <w:rPr>
          <w:rFonts w:asciiTheme="minorHAnsi" w:eastAsiaTheme="minorEastAsia" w:hAnsiTheme="minorHAnsi" w:cstheme="minorBidi"/>
          <w:noProof/>
          <w:sz w:val="22"/>
          <w:szCs w:val="22"/>
          <w:lang w:eastAsia="en-US"/>
        </w:rPr>
      </w:pPr>
      <w:r w:rsidRPr="004B6FB3">
        <w:rPr>
          <w:b/>
          <w:noProof/>
        </w:rPr>
        <w:t xml:space="preserve">Proposal 2: </w:t>
      </w:r>
      <w:r w:rsidRPr="004B6FB3">
        <w:rPr>
          <w:i/>
          <w:noProof/>
        </w:rPr>
        <w:t>Support cyclic PT-RS sequence for OFDM waveform.</w:t>
      </w:r>
    </w:p>
    <w:p w14:paraId="4BE6F2DE" w14:textId="77777777" w:rsidR="00E7010D" w:rsidRDefault="00E7010D">
      <w:pPr>
        <w:pStyle w:val="Tabledesillustrations"/>
        <w:rPr>
          <w:rFonts w:asciiTheme="minorHAnsi" w:eastAsiaTheme="minorEastAsia" w:hAnsiTheme="minorHAnsi" w:cstheme="minorBidi"/>
          <w:noProof/>
          <w:sz w:val="22"/>
          <w:szCs w:val="22"/>
          <w:lang w:eastAsia="en-US"/>
        </w:rPr>
      </w:pPr>
      <w:r w:rsidRPr="004B6FB3">
        <w:rPr>
          <w:b/>
          <w:noProof/>
        </w:rPr>
        <w:t xml:space="preserve">Proposal 3: </w:t>
      </w:r>
      <w:r w:rsidRPr="004B6FB3">
        <w:rPr>
          <w:i/>
          <w:noProof/>
        </w:rPr>
        <w:t>A PT-RS sequence for OFDM waveform composed of K</w:t>
      </w:r>
      <w:r w:rsidRPr="004B6FB3">
        <w:rPr>
          <w:i/>
          <w:noProof/>
          <w:vertAlign w:val="subscript"/>
        </w:rPr>
        <w:t>P</w:t>
      </w:r>
      <w:r w:rsidRPr="004B6FB3">
        <w:rPr>
          <w:i/>
          <w:noProof/>
        </w:rPr>
        <w:t xml:space="preserve"> samples includes a cyclic prefix of floor(K</w:t>
      </w:r>
      <w:r w:rsidRPr="004B6FB3">
        <w:rPr>
          <w:i/>
          <w:noProof/>
          <w:vertAlign w:val="subscript"/>
        </w:rPr>
        <w:t>P</w:t>
      </w:r>
      <w:r w:rsidRPr="004B6FB3">
        <w:rPr>
          <w:i/>
          <w:noProof/>
        </w:rPr>
        <w:t>/2) samples.</w:t>
      </w:r>
    </w:p>
    <w:p w14:paraId="651B7708" w14:textId="4B42ECAF" w:rsidR="001647C0" w:rsidRDefault="00E7010D" w:rsidP="00BC238C">
      <w:pPr>
        <w:pStyle w:val="Tabledesillustrations"/>
        <w:rPr>
          <w:highlight w:val="yellow"/>
        </w:rPr>
      </w:pPr>
      <w:r w:rsidRPr="004B6FB3">
        <w:rPr>
          <w:b/>
          <w:noProof/>
        </w:rPr>
        <w:t xml:space="preserve">Proposal 4: </w:t>
      </w:r>
      <w:r w:rsidRPr="004B6FB3">
        <w:rPr>
          <w:i/>
          <w:noProof/>
        </w:rPr>
        <w:t>Support density extension of current Rel.15 PT-RS for DFTsOFDM waveform.</w:t>
      </w:r>
      <w:r w:rsidR="0085477D">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40758D" w:rsidRDefault="009F75A5" w:rsidP="009F75A5">
      <w:pPr>
        <w:pStyle w:val="Titre1"/>
      </w:pPr>
      <w:r w:rsidRPr="0040758D">
        <w:t xml:space="preserve">Annex A – Simulation </w:t>
      </w:r>
      <w:r w:rsidR="009165F7">
        <w:t>results</w:t>
      </w:r>
      <w:r w:rsidRPr="0040758D">
        <w:t xml:space="preserve"> </w:t>
      </w:r>
    </w:p>
    <w:p w14:paraId="07E28842" w14:textId="58EF1756"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decisions from RAN1#101-e on simulation assumptions for NR above 52.6GHz</w:t>
      </w:r>
      <w:r>
        <w:t>:</w:t>
      </w:r>
    </w:p>
    <w:p w14:paraId="18920347" w14:textId="77777777" w:rsidR="009F75A5" w:rsidRPr="00FE7B6E" w:rsidRDefault="009F75A5" w:rsidP="009F75A5"/>
    <w:tbl>
      <w:tblPr>
        <w:tblStyle w:val="Grilledutableau"/>
        <w:tblW w:w="9923" w:type="dxa"/>
        <w:tblInd w:w="-5" w:type="dxa"/>
        <w:tblLook w:val="04A0" w:firstRow="1" w:lastRow="0" w:firstColumn="1" w:lastColumn="0" w:noHBand="0" w:noVBand="1"/>
      </w:tblPr>
      <w:tblGrid>
        <w:gridCol w:w="2718"/>
        <w:gridCol w:w="7205"/>
      </w:tblGrid>
      <w:tr w:rsidR="009F75A5" w:rsidRPr="00AB2D15" w14:paraId="0569D336" w14:textId="77777777" w:rsidTr="00D5699A">
        <w:tc>
          <w:tcPr>
            <w:tcW w:w="2718" w:type="dxa"/>
            <w:shd w:val="clear" w:color="auto" w:fill="EEECE1"/>
          </w:tcPr>
          <w:p w14:paraId="34947038" w14:textId="77777777" w:rsidR="009F75A5" w:rsidRPr="00AB2D15" w:rsidRDefault="009F75A5" w:rsidP="00206A25">
            <w:r w:rsidRPr="00AB2D15">
              <w:t xml:space="preserve">Carrier frequency </w:t>
            </w:r>
          </w:p>
        </w:tc>
        <w:tc>
          <w:tcPr>
            <w:tcW w:w="7205" w:type="dxa"/>
            <w:shd w:val="clear" w:color="auto" w:fill="auto"/>
          </w:tcPr>
          <w:p w14:paraId="3DA1DB60" w14:textId="77777777" w:rsidR="009F75A5" w:rsidRPr="00AB2D15" w:rsidRDefault="009F75A5" w:rsidP="00206A25">
            <w:r>
              <w:t>60</w:t>
            </w:r>
            <w:r w:rsidRPr="00AB2D15">
              <w:t>GHz</w:t>
            </w:r>
            <w:r>
              <w:t>; 70GHz</w:t>
            </w:r>
          </w:p>
        </w:tc>
      </w:tr>
      <w:tr w:rsidR="009F75A5" w:rsidRPr="00B615F8" w14:paraId="5E098273" w14:textId="77777777" w:rsidTr="00D5699A">
        <w:tc>
          <w:tcPr>
            <w:tcW w:w="2718" w:type="dxa"/>
            <w:shd w:val="clear" w:color="auto" w:fill="EEECE1"/>
          </w:tcPr>
          <w:p w14:paraId="47D87038" w14:textId="77777777" w:rsidR="009F75A5" w:rsidRPr="00AB2D15" w:rsidRDefault="009F75A5" w:rsidP="00206A25">
            <w:r>
              <w:t>BW</w:t>
            </w:r>
          </w:p>
        </w:tc>
        <w:tc>
          <w:tcPr>
            <w:tcW w:w="7205" w:type="dxa"/>
          </w:tcPr>
          <w:p w14:paraId="5555F79F" w14:textId="77777777" w:rsidR="009F75A5" w:rsidRPr="00AB2D15" w:rsidRDefault="009F75A5" w:rsidP="00206A25">
            <w:r>
              <w:t>500MHz</w:t>
            </w:r>
          </w:p>
        </w:tc>
      </w:tr>
      <w:tr w:rsidR="009F75A5" w:rsidRPr="00B615F8" w14:paraId="66DAAC8F" w14:textId="77777777" w:rsidTr="00D5699A">
        <w:tc>
          <w:tcPr>
            <w:tcW w:w="2718" w:type="dxa"/>
            <w:shd w:val="clear" w:color="auto" w:fill="EEECE1"/>
          </w:tcPr>
          <w:p w14:paraId="2DDE6100" w14:textId="77777777" w:rsidR="009F75A5" w:rsidRPr="00AB2D15" w:rsidRDefault="009F75A5" w:rsidP="00206A25">
            <w:r>
              <w:t>SCS/Allocation</w:t>
            </w:r>
          </w:p>
        </w:tc>
        <w:tc>
          <w:tcPr>
            <w:tcW w:w="7205" w:type="dxa"/>
          </w:tcPr>
          <w:p w14:paraId="473C1411" w14:textId="0C0DE8F1" w:rsidR="009F75A5" w:rsidRPr="00AB2D15" w:rsidRDefault="009F75A5" w:rsidP="00EB449F">
            <w:r w:rsidRPr="00AB2D15">
              <w:t>1</w:t>
            </w:r>
            <w:r>
              <w:t>20</w:t>
            </w:r>
            <w:r w:rsidRPr="00AB2D15">
              <w:t>kHz</w:t>
            </w:r>
            <w:r>
              <w:t>/330RBs</w:t>
            </w:r>
            <w:r w:rsidRPr="00AB2D15">
              <w:t xml:space="preserve">; </w:t>
            </w:r>
            <w:r>
              <w:t>240</w:t>
            </w:r>
            <w:r w:rsidRPr="00AB2D15">
              <w:t>kHz</w:t>
            </w:r>
            <w:r w:rsidR="00EB449F">
              <w:t>/165RBs</w:t>
            </w:r>
            <w:r w:rsidRPr="00AB2D15">
              <w:t xml:space="preserve"> </w:t>
            </w:r>
          </w:p>
        </w:tc>
      </w:tr>
      <w:tr w:rsidR="009F75A5" w:rsidRPr="00AB2D15" w14:paraId="6EB454A5" w14:textId="77777777" w:rsidTr="00D5699A">
        <w:tc>
          <w:tcPr>
            <w:tcW w:w="2718" w:type="dxa"/>
            <w:shd w:val="clear" w:color="auto" w:fill="EEECE1"/>
          </w:tcPr>
          <w:p w14:paraId="6E1AE8BA" w14:textId="77777777" w:rsidR="009F75A5" w:rsidRPr="00AB2D15" w:rsidRDefault="009F75A5" w:rsidP="00206A25">
            <w:r w:rsidRPr="00AB2D15">
              <w:t>CP</w:t>
            </w:r>
          </w:p>
        </w:tc>
        <w:tc>
          <w:tcPr>
            <w:tcW w:w="7205" w:type="dxa"/>
          </w:tcPr>
          <w:p w14:paraId="195F0E4D" w14:textId="77777777" w:rsidR="009F75A5" w:rsidRPr="00AB2D15" w:rsidRDefault="009F75A5" w:rsidP="00206A25">
            <w:r w:rsidRPr="00AB2D15">
              <w:t>Normal</w:t>
            </w:r>
          </w:p>
        </w:tc>
      </w:tr>
      <w:tr w:rsidR="009F75A5" w:rsidRPr="00B615F8" w14:paraId="417877D5" w14:textId="77777777" w:rsidTr="00D5699A">
        <w:tc>
          <w:tcPr>
            <w:tcW w:w="2718" w:type="dxa"/>
            <w:shd w:val="clear" w:color="auto" w:fill="EEECE1"/>
          </w:tcPr>
          <w:p w14:paraId="17203262" w14:textId="77777777" w:rsidR="009F75A5" w:rsidRPr="00AB2D15" w:rsidRDefault="009F75A5" w:rsidP="00206A25">
            <w:r w:rsidRPr="00AB2D15">
              <w:t>Channel</w:t>
            </w:r>
            <w:r>
              <w:t>/DS</w:t>
            </w:r>
          </w:p>
        </w:tc>
        <w:tc>
          <w:tcPr>
            <w:tcW w:w="7205" w:type="dxa"/>
          </w:tcPr>
          <w:p w14:paraId="49399791" w14:textId="77777777" w:rsidR="009F75A5" w:rsidRPr="00AB2D15" w:rsidRDefault="009F75A5" w:rsidP="00206A25">
            <w:r>
              <w:t>T</w:t>
            </w:r>
            <w:r w:rsidRPr="00AB2D15">
              <w:t>DL-A</w:t>
            </w:r>
            <w:r>
              <w:t>/5ns</w:t>
            </w:r>
          </w:p>
        </w:tc>
      </w:tr>
      <w:tr w:rsidR="009F75A5" w:rsidRPr="00B615F8" w14:paraId="3C894FB0" w14:textId="77777777" w:rsidTr="00D5699A">
        <w:tc>
          <w:tcPr>
            <w:tcW w:w="2718" w:type="dxa"/>
            <w:shd w:val="clear" w:color="auto" w:fill="EEECE1"/>
          </w:tcPr>
          <w:p w14:paraId="4599FE45" w14:textId="77777777" w:rsidR="009F75A5" w:rsidRPr="00AB2D15" w:rsidRDefault="009F75A5" w:rsidP="00206A25">
            <w:r w:rsidRPr="00AB2D15">
              <w:t>DMRS configuration</w:t>
            </w:r>
          </w:p>
        </w:tc>
        <w:tc>
          <w:tcPr>
            <w:tcW w:w="7205" w:type="dxa"/>
          </w:tcPr>
          <w:p w14:paraId="3FBC7961" w14:textId="77777777" w:rsidR="009F75A5" w:rsidRPr="00AB2D15" w:rsidRDefault="009F75A5" w:rsidP="00206A25">
            <w:r>
              <w:t xml:space="preserve">Front-loaded </w:t>
            </w:r>
            <w:r w:rsidRPr="00AB2D15">
              <w:t>NR-like configuration type 1, PUSCH mapping type A (slot size 12)</w:t>
            </w:r>
          </w:p>
        </w:tc>
      </w:tr>
      <w:tr w:rsidR="009F75A5" w:rsidRPr="00B615F8" w14:paraId="68C47D5B" w14:textId="77777777" w:rsidTr="00D5699A">
        <w:tc>
          <w:tcPr>
            <w:tcW w:w="2718" w:type="dxa"/>
            <w:shd w:val="clear" w:color="auto" w:fill="EEECE1"/>
          </w:tcPr>
          <w:p w14:paraId="7AC2D76B" w14:textId="77777777" w:rsidR="009F75A5" w:rsidRPr="00AB2D15" w:rsidRDefault="009F75A5" w:rsidP="00206A25">
            <w:r w:rsidRPr="00AB2D15">
              <w:t>Speed</w:t>
            </w:r>
          </w:p>
        </w:tc>
        <w:tc>
          <w:tcPr>
            <w:tcW w:w="7205" w:type="dxa"/>
          </w:tcPr>
          <w:p w14:paraId="1FCF24D3" w14:textId="77777777" w:rsidR="009F75A5" w:rsidRPr="00AB2D15" w:rsidRDefault="009F75A5" w:rsidP="00206A25">
            <w:r>
              <w:t>3</w:t>
            </w:r>
            <w:r w:rsidRPr="00AB2D15">
              <w:t>kmph</w:t>
            </w:r>
          </w:p>
        </w:tc>
      </w:tr>
      <w:tr w:rsidR="009F75A5" w:rsidRPr="00B615F8" w14:paraId="0969211B" w14:textId="77777777" w:rsidTr="00D5699A">
        <w:tc>
          <w:tcPr>
            <w:tcW w:w="2718" w:type="dxa"/>
            <w:shd w:val="clear" w:color="auto" w:fill="EEECE1"/>
          </w:tcPr>
          <w:p w14:paraId="5509E991" w14:textId="77777777" w:rsidR="009F75A5" w:rsidRPr="00AB2D15" w:rsidRDefault="009F75A5" w:rsidP="00206A25">
            <w:r w:rsidRPr="00AB2D15">
              <w:t>FEC</w:t>
            </w:r>
          </w:p>
        </w:tc>
        <w:tc>
          <w:tcPr>
            <w:tcW w:w="7205" w:type="dxa"/>
          </w:tcPr>
          <w:p w14:paraId="785253E3" w14:textId="77777777" w:rsidR="009F75A5" w:rsidRPr="00AB2D15" w:rsidRDefault="009F75A5" w:rsidP="00206A25">
            <w:r w:rsidRPr="00AB2D15">
              <w:t>NR LDPC with 50 decoding iterations</w:t>
            </w:r>
          </w:p>
        </w:tc>
      </w:tr>
      <w:tr w:rsidR="009F75A5" w:rsidRPr="0008735C" w14:paraId="3CCE5522" w14:textId="77777777" w:rsidTr="00D5699A">
        <w:tc>
          <w:tcPr>
            <w:tcW w:w="2718" w:type="dxa"/>
            <w:shd w:val="clear" w:color="auto" w:fill="EEECE1"/>
          </w:tcPr>
          <w:p w14:paraId="2127C32E" w14:textId="77777777" w:rsidR="009F75A5" w:rsidRPr="00AB2D15" w:rsidRDefault="009F75A5" w:rsidP="00206A25">
            <w:r w:rsidRPr="00AB2D15">
              <w:t>MCS</w:t>
            </w:r>
          </w:p>
        </w:tc>
        <w:tc>
          <w:tcPr>
            <w:tcW w:w="7205" w:type="dxa"/>
          </w:tcPr>
          <w:p w14:paraId="0D77824C" w14:textId="77777777" w:rsidR="009F75A5" w:rsidRPr="00AB2D15" w:rsidRDefault="009F75A5" w:rsidP="00206A25">
            <w:r>
              <w:t>16QAM 2/3</w:t>
            </w:r>
          </w:p>
        </w:tc>
      </w:tr>
      <w:tr w:rsidR="009F75A5" w:rsidRPr="00B615F8" w14:paraId="44C8EBFB" w14:textId="77777777" w:rsidTr="00D5699A">
        <w:tc>
          <w:tcPr>
            <w:tcW w:w="2718" w:type="dxa"/>
            <w:shd w:val="clear" w:color="auto" w:fill="EEECE1"/>
          </w:tcPr>
          <w:p w14:paraId="52A4C3AE" w14:textId="77777777" w:rsidR="009F75A5" w:rsidRPr="00AB2D15" w:rsidRDefault="009F75A5" w:rsidP="00206A25">
            <w:r w:rsidRPr="00AB2D15">
              <w:t>CFO</w:t>
            </w:r>
          </w:p>
        </w:tc>
        <w:tc>
          <w:tcPr>
            <w:tcW w:w="7205" w:type="dxa"/>
          </w:tcPr>
          <w:p w14:paraId="15F3CB3F" w14:textId="77777777" w:rsidR="009F75A5" w:rsidRPr="00AB2D15" w:rsidRDefault="009F75A5" w:rsidP="00206A25">
            <w:r w:rsidRPr="00AB2D15">
              <w:t>0.1ppm at Tx and -0.1ppm at Rx</w:t>
            </w:r>
          </w:p>
        </w:tc>
      </w:tr>
      <w:tr w:rsidR="009F75A5" w:rsidRPr="00AB2D15" w14:paraId="5CA95BBC" w14:textId="77777777" w:rsidTr="00D5699A">
        <w:tc>
          <w:tcPr>
            <w:tcW w:w="2718" w:type="dxa"/>
            <w:shd w:val="clear" w:color="auto" w:fill="EEECE1"/>
          </w:tcPr>
          <w:p w14:paraId="6B11C995" w14:textId="77777777" w:rsidR="009F75A5" w:rsidRPr="00AB2D15" w:rsidRDefault="009F75A5" w:rsidP="00206A25">
            <w:r w:rsidRPr="00AB2D15">
              <w:t>HPA</w:t>
            </w:r>
          </w:p>
        </w:tc>
        <w:tc>
          <w:tcPr>
            <w:tcW w:w="7205" w:type="dxa"/>
          </w:tcPr>
          <w:p w14:paraId="246F4B52" w14:textId="77777777" w:rsidR="009F75A5" w:rsidRPr="00AB2D15" w:rsidRDefault="009F75A5" w:rsidP="00206A25">
            <w:r w:rsidRPr="00AB2D15">
              <w:t>Polynomial, IBO=-8dB</w:t>
            </w:r>
          </w:p>
        </w:tc>
      </w:tr>
      <w:tr w:rsidR="009F75A5" w:rsidRPr="00AB2D15" w14:paraId="21D01E18" w14:textId="77777777" w:rsidTr="00D5699A">
        <w:tc>
          <w:tcPr>
            <w:tcW w:w="2718" w:type="dxa"/>
            <w:shd w:val="clear" w:color="auto" w:fill="EEECE1"/>
          </w:tcPr>
          <w:p w14:paraId="6831180E" w14:textId="77777777" w:rsidR="009F75A5" w:rsidRPr="00AB2D15" w:rsidRDefault="009F75A5" w:rsidP="00206A25">
            <w:r>
              <w:t xml:space="preserve">MIMO </w:t>
            </w:r>
          </w:p>
        </w:tc>
        <w:tc>
          <w:tcPr>
            <w:tcW w:w="7205" w:type="dxa"/>
          </w:tcPr>
          <w:p w14:paraId="3E74CC58" w14:textId="77777777" w:rsidR="009F75A5" w:rsidRDefault="009F75A5" w:rsidP="00206A25">
            <w:r>
              <w:t>2x2</w:t>
            </w:r>
          </w:p>
        </w:tc>
      </w:tr>
      <w:tr w:rsidR="009F75A5" w:rsidRPr="00AB2D15" w14:paraId="5922CEC3" w14:textId="77777777" w:rsidTr="00D5699A">
        <w:tc>
          <w:tcPr>
            <w:tcW w:w="2718" w:type="dxa"/>
            <w:shd w:val="clear" w:color="auto" w:fill="EEECE1"/>
          </w:tcPr>
          <w:p w14:paraId="481F3531" w14:textId="77777777" w:rsidR="009F75A5" w:rsidRDefault="009F75A5" w:rsidP="00206A25">
            <w:r>
              <w:t>PN models</w:t>
            </w:r>
          </w:p>
        </w:tc>
        <w:tc>
          <w:tcPr>
            <w:tcW w:w="7205" w:type="dxa"/>
          </w:tcPr>
          <w:p w14:paraId="704874A9" w14:textId="77777777" w:rsidR="009F75A5" w:rsidRDefault="009F75A5" w:rsidP="00206A25">
            <w:r>
              <w:t xml:space="preserve">Tx: </w:t>
            </w:r>
            <w:r w:rsidRPr="00884DCB">
              <w:t>TR 38.803 Example 2 Model 2 (BS)</w:t>
            </w:r>
          </w:p>
          <w:p w14:paraId="26B06BC3" w14:textId="77777777" w:rsidR="009F75A5" w:rsidRDefault="009F75A5" w:rsidP="00206A25">
            <w:r>
              <w:t xml:space="preserve">Rx: </w:t>
            </w:r>
            <w:r w:rsidRPr="00884DCB">
              <w:t>TR 38.803 Example 2 Model 1 (UE)</w:t>
            </w:r>
          </w:p>
        </w:tc>
      </w:tr>
      <w:tr w:rsidR="009F75A5" w:rsidRPr="00AB2D15" w14:paraId="3A2BE583" w14:textId="77777777" w:rsidTr="00D5699A">
        <w:tc>
          <w:tcPr>
            <w:tcW w:w="2718" w:type="dxa"/>
            <w:shd w:val="clear" w:color="auto" w:fill="EEECE1"/>
          </w:tcPr>
          <w:p w14:paraId="2762EE27" w14:textId="77777777" w:rsidR="009F75A5" w:rsidRDefault="009F75A5" w:rsidP="00206A25">
            <w:r>
              <w:t>Channel estimation</w:t>
            </w:r>
          </w:p>
        </w:tc>
        <w:tc>
          <w:tcPr>
            <w:tcW w:w="7205" w:type="dxa"/>
          </w:tcPr>
          <w:p w14:paraId="19570372" w14:textId="77777777" w:rsidR="009F75A5" w:rsidRDefault="009F75A5" w:rsidP="00206A25">
            <w:r>
              <w:t>Realistic (MMSE)</w:t>
            </w:r>
          </w:p>
        </w:tc>
      </w:tr>
      <w:tr w:rsidR="009F75A5" w:rsidRPr="00AB2D15" w14:paraId="703A3A42" w14:textId="77777777" w:rsidTr="00D5699A">
        <w:tc>
          <w:tcPr>
            <w:tcW w:w="2718" w:type="dxa"/>
            <w:shd w:val="clear" w:color="auto" w:fill="EEECE1"/>
          </w:tcPr>
          <w:p w14:paraId="411095CD" w14:textId="77777777" w:rsidR="009F75A5" w:rsidRDefault="009F75A5" w:rsidP="00206A25">
            <w:r>
              <w:t>Frame structure</w:t>
            </w:r>
          </w:p>
        </w:tc>
        <w:tc>
          <w:tcPr>
            <w:tcW w:w="7205" w:type="dxa"/>
          </w:tcPr>
          <w:p w14:paraId="344FB0B1" w14:textId="77777777" w:rsidR="009F75A5" w:rsidRDefault="009F75A5" w:rsidP="00206A25">
            <w:r>
              <w:t>14 OFDM symbols, 2-symbols PUCCH (front loaded)</w:t>
            </w:r>
          </w:p>
        </w:tc>
      </w:tr>
      <w:tr w:rsidR="009F75A5" w:rsidRPr="00AB2D15" w14:paraId="79C5641F" w14:textId="77777777" w:rsidTr="00D5699A">
        <w:tc>
          <w:tcPr>
            <w:tcW w:w="2718" w:type="dxa"/>
            <w:shd w:val="clear" w:color="auto" w:fill="EEECE1"/>
          </w:tcPr>
          <w:p w14:paraId="04D9EC84" w14:textId="5400BF79" w:rsidR="009F75A5" w:rsidRDefault="00206A25" w:rsidP="00206A25">
            <w:r>
              <w:t>PT-RS</w:t>
            </w:r>
          </w:p>
        </w:tc>
        <w:tc>
          <w:tcPr>
            <w:tcW w:w="7205" w:type="dxa"/>
          </w:tcPr>
          <w:p w14:paraId="37534537" w14:textId="0C3F2521" w:rsidR="009F75A5" w:rsidRDefault="009F75A5" w:rsidP="00206A25">
            <w:r>
              <w:t xml:space="preserve">For </w:t>
            </w:r>
            <w:r w:rsidRPr="00072590">
              <w:rPr>
                <w:color w:val="FF66FF"/>
              </w:rPr>
              <w:t>CPE compensation</w:t>
            </w:r>
            <w:r w:rsidR="00EB449F">
              <w:rPr>
                <w:color w:val="FF66FF"/>
              </w:rPr>
              <w:t xml:space="preserve"> </w:t>
            </w:r>
            <w:r w:rsidR="00EB449F">
              <w:t>(</w:t>
            </w:r>
            <w:r w:rsidR="00EB449F">
              <w:rPr>
                <w:color w:val="FF66FF"/>
              </w:rPr>
              <w:t>magenta</w:t>
            </w:r>
            <w:r w:rsidR="00EB449F" w:rsidRPr="00072590">
              <w:rPr>
                <w:color w:val="FF66FF"/>
              </w:rPr>
              <w:t xml:space="preserve"> curves</w:t>
            </w:r>
            <w:r w:rsidR="00EB449F">
              <w:t>)</w:t>
            </w:r>
            <w:r>
              <w:t xml:space="preserve">, </w:t>
            </w:r>
            <w:r w:rsidR="00EB449F">
              <w:t xml:space="preserve">and </w:t>
            </w:r>
            <w:r w:rsidR="00EB449F" w:rsidRPr="00EB449F">
              <w:rPr>
                <w:color w:val="00B050"/>
              </w:rPr>
              <w:t>de-ICI Wiener filtering (green curves)</w:t>
            </w:r>
            <w:r w:rsidR="00EB449F">
              <w:t xml:space="preserve"> </w:t>
            </w:r>
            <w:r>
              <w:t xml:space="preserve">allocate one </w:t>
            </w:r>
            <w:r w:rsidR="00206A25">
              <w:t>PT-RS</w:t>
            </w:r>
            <w:r>
              <w:t xml:space="preserve"> symbol every one/two RBs</w:t>
            </w:r>
            <w:r w:rsidR="00072590">
              <w:t xml:space="preserve"> </w:t>
            </w:r>
          </w:p>
          <w:p w14:paraId="109330D7" w14:textId="258AC739" w:rsidR="009F75A5" w:rsidRPr="00033BA0" w:rsidRDefault="009F75A5" w:rsidP="00206A25">
            <w:r>
              <w:t>For the phase noise compensation</w:t>
            </w:r>
            <w:r w:rsidR="00072590">
              <w:t xml:space="preserve"> with </w:t>
            </w:r>
            <w:r w:rsidR="00072590" w:rsidRPr="00072590">
              <w:rPr>
                <w:color w:val="0000FF"/>
              </w:rPr>
              <w:t xml:space="preserve">block-based </w:t>
            </w:r>
            <w:r w:rsidR="00206A25">
              <w:rPr>
                <w:color w:val="0000FF"/>
              </w:rPr>
              <w:t>PT-RS</w:t>
            </w:r>
            <w:r>
              <w:t>, allocate N</w:t>
            </w:r>
            <w:r w:rsidRPr="000578F2">
              <w:rPr>
                <w:vertAlign w:val="subscript"/>
              </w:rPr>
              <w:t>P</w:t>
            </w:r>
            <w:r>
              <w:t xml:space="preserve"> blocks of K</w:t>
            </w:r>
            <w:r w:rsidRPr="000578F2">
              <w:rPr>
                <w:vertAlign w:val="subscript"/>
              </w:rPr>
              <w:t>P</w:t>
            </w:r>
            <w:r>
              <w:t xml:space="preserve"> </w:t>
            </w:r>
            <w:r w:rsidR="00206A25">
              <w:t>PT-RS</w:t>
            </w:r>
            <w:r>
              <w:t xml:space="preserve"> symbols with: N</w:t>
            </w:r>
            <w:r w:rsidRPr="007D3759">
              <w:rPr>
                <w:vertAlign w:val="subscript"/>
              </w:rPr>
              <w:t>P</w:t>
            </w:r>
            <w:r>
              <w:rPr>
                <w:vertAlign w:val="subscript"/>
              </w:rPr>
              <w:t xml:space="preserve"> </w:t>
            </w:r>
            <w:r>
              <w:t>= 4,</w:t>
            </w:r>
            <w:r w:rsidRPr="00033BA0">
              <w:t>8,16 and K</w:t>
            </w:r>
            <w:r w:rsidRPr="00033BA0">
              <w:rPr>
                <w:vertAlign w:val="subscript"/>
              </w:rPr>
              <w:t>P</w:t>
            </w:r>
            <w:r w:rsidRPr="00033BA0">
              <w:t xml:space="preserve"> = 13,25,57</w:t>
            </w:r>
            <w:r w:rsidR="00072590">
              <w:t xml:space="preserve"> (</w:t>
            </w:r>
            <w:r w:rsidR="00072590" w:rsidRPr="00072590">
              <w:rPr>
                <w:color w:val="0000FF"/>
              </w:rPr>
              <w:t>blue curves</w:t>
            </w:r>
            <w:r w:rsidR="00072590">
              <w:t>)</w:t>
            </w:r>
          </w:p>
        </w:tc>
      </w:tr>
    </w:tbl>
    <w:p w14:paraId="02AF3CB0" w14:textId="0E202FAD" w:rsidR="002067A2" w:rsidRDefault="002067A2" w:rsidP="0036249B"/>
    <w:p w14:paraId="03D1B93F" w14:textId="1FBC5E9C" w:rsidR="0036249B" w:rsidRDefault="0036249B" w:rsidP="0036249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36249B" w:rsidRPr="00C008E1" w14:paraId="264AF37B" w14:textId="77777777" w:rsidTr="0036249B">
        <w:tc>
          <w:tcPr>
            <w:tcW w:w="4999" w:type="dxa"/>
            <w:vAlign w:val="bottom"/>
          </w:tcPr>
          <w:p w14:paraId="09904484" w14:textId="77777777" w:rsidR="0036249B" w:rsidRPr="00C008E1" w:rsidRDefault="0036249B" w:rsidP="00206A25">
            <w:pPr>
              <w:keepNext/>
              <w:jc w:val="center"/>
            </w:pPr>
            <w:r w:rsidRPr="007266C6">
              <w:rPr>
                <w:noProof/>
                <w:lang w:eastAsia="en-US"/>
              </w:rPr>
              <w:lastRenderedPageBreak/>
              <w:drawing>
                <wp:inline distT="0" distB="0" distL="0" distR="0" wp14:anchorId="60D383A8" wp14:editId="2D6EB301">
                  <wp:extent cx="3038475" cy="36480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3648075"/>
                          </a:xfrm>
                          <a:prstGeom prst="rect">
                            <a:avLst/>
                          </a:prstGeom>
                          <a:noFill/>
                          <a:ln>
                            <a:noFill/>
                          </a:ln>
                        </pic:spPr>
                      </pic:pic>
                    </a:graphicData>
                  </a:graphic>
                </wp:inline>
              </w:drawing>
            </w:r>
          </w:p>
          <w:p w14:paraId="7EA12D7A" w14:textId="471994CC" w:rsidR="0036249B" w:rsidRPr="00C008E1" w:rsidRDefault="0036249B" w:rsidP="00206A25">
            <w:pPr>
              <w:pStyle w:val="Lgende"/>
              <w:jc w:val="center"/>
            </w:pPr>
            <w:bookmarkStart w:id="51" w:name="_Ref1137648"/>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2</w:t>
            </w:r>
            <w:r>
              <w:rPr>
                <w:noProof/>
              </w:rPr>
              <w:fldChar w:fldCharType="end"/>
            </w:r>
            <w:bookmarkEnd w:id="51"/>
            <w:r w:rsidRPr="00C008E1">
              <w:t xml:space="preserve"> </w:t>
            </w:r>
            <w:r>
              <w:t>V</w:t>
            </w:r>
            <w:r w:rsidRPr="00C008E1">
              <w:t xml:space="preserve">arious </w:t>
            </w:r>
            <w:r w:rsidR="00206A25">
              <w:t>PT-RS</w:t>
            </w:r>
            <w:r>
              <w:t xml:space="preserve"> patterns, F</w:t>
            </w:r>
            <w:r w:rsidRPr="00E05049">
              <w:rPr>
                <w:vertAlign w:val="subscript"/>
              </w:rPr>
              <w:t>c</w:t>
            </w:r>
            <w:r>
              <w:t>=60GHz, SCS=120</w:t>
            </w:r>
            <w:r w:rsidRPr="00252BA9">
              <w:t>kHz</w:t>
            </w:r>
            <w:r w:rsidRPr="00C008E1">
              <w:t>: FER</w:t>
            </w:r>
          </w:p>
        </w:tc>
        <w:tc>
          <w:tcPr>
            <w:tcW w:w="4973" w:type="dxa"/>
            <w:vAlign w:val="bottom"/>
          </w:tcPr>
          <w:p w14:paraId="085AA400" w14:textId="77777777" w:rsidR="0036249B" w:rsidRPr="00C008E1" w:rsidRDefault="0036249B" w:rsidP="00206A25">
            <w:pPr>
              <w:keepNext/>
              <w:jc w:val="center"/>
            </w:pPr>
            <w:r w:rsidRPr="007266C6">
              <w:rPr>
                <w:noProof/>
                <w:lang w:eastAsia="en-US"/>
              </w:rPr>
              <w:drawing>
                <wp:inline distT="0" distB="0" distL="0" distR="0" wp14:anchorId="0AD5ECAE" wp14:editId="4BE59558">
                  <wp:extent cx="3019425" cy="36195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9425" cy="3619500"/>
                          </a:xfrm>
                          <a:prstGeom prst="rect">
                            <a:avLst/>
                          </a:prstGeom>
                          <a:noFill/>
                          <a:ln>
                            <a:noFill/>
                          </a:ln>
                        </pic:spPr>
                      </pic:pic>
                    </a:graphicData>
                  </a:graphic>
                </wp:inline>
              </w:drawing>
            </w:r>
          </w:p>
          <w:p w14:paraId="18523F16" w14:textId="127B3CD9" w:rsidR="0036249B" w:rsidRPr="00C008E1" w:rsidRDefault="0036249B" w:rsidP="00206A25">
            <w:pPr>
              <w:pStyle w:val="Lgende"/>
              <w:jc w:val="center"/>
            </w:pPr>
            <w:bookmarkStart w:id="52" w:name="_Ref4787949"/>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3</w:t>
            </w:r>
            <w:r>
              <w:rPr>
                <w:noProof/>
              </w:rPr>
              <w:fldChar w:fldCharType="end"/>
            </w:r>
            <w:bookmarkEnd w:id="52"/>
            <w:r w:rsidRPr="00C008E1">
              <w:t xml:space="preserve"> </w:t>
            </w:r>
            <w:r>
              <w:t>V</w:t>
            </w:r>
            <w:r w:rsidRPr="00C008E1">
              <w:t xml:space="preserve">arious </w:t>
            </w:r>
            <w:r w:rsidR="00206A25">
              <w:t>PT-RS</w:t>
            </w:r>
            <w:r>
              <w:t xml:space="preserve"> patterns, F</w:t>
            </w:r>
            <w:r w:rsidRPr="00E05049">
              <w:rPr>
                <w:vertAlign w:val="subscript"/>
              </w:rPr>
              <w:t>c</w:t>
            </w:r>
            <w:r>
              <w:t>=60GHz, SCS=120</w:t>
            </w:r>
            <w:r w:rsidRPr="00252BA9">
              <w:t>kHz</w:t>
            </w:r>
            <w:r>
              <w:t>: SE</w:t>
            </w:r>
          </w:p>
        </w:tc>
      </w:tr>
      <w:tr w:rsidR="0036249B" w:rsidRPr="00B84BF5" w14:paraId="673D11DC" w14:textId="77777777" w:rsidTr="0036249B">
        <w:tc>
          <w:tcPr>
            <w:tcW w:w="4999" w:type="dxa"/>
            <w:vAlign w:val="bottom"/>
          </w:tcPr>
          <w:p w14:paraId="246B69E9" w14:textId="77777777" w:rsidR="0036249B" w:rsidRPr="00C008E1" w:rsidRDefault="0036249B" w:rsidP="00206A25">
            <w:pPr>
              <w:keepNext/>
              <w:jc w:val="center"/>
            </w:pPr>
            <w:r w:rsidRPr="007266C6">
              <w:rPr>
                <w:noProof/>
                <w:lang w:eastAsia="en-US"/>
              </w:rPr>
              <w:drawing>
                <wp:inline distT="0" distB="0" distL="0" distR="0" wp14:anchorId="419F2B68" wp14:editId="125117D7">
                  <wp:extent cx="3038475" cy="364807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8475" cy="3648075"/>
                          </a:xfrm>
                          <a:prstGeom prst="rect">
                            <a:avLst/>
                          </a:prstGeom>
                          <a:noFill/>
                          <a:ln>
                            <a:noFill/>
                          </a:ln>
                        </pic:spPr>
                      </pic:pic>
                    </a:graphicData>
                  </a:graphic>
                </wp:inline>
              </w:drawing>
            </w:r>
          </w:p>
          <w:p w14:paraId="47CADA46" w14:textId="171FDA17" w:rsidR="0036249B" w:rsidRPr="00B84BF5" w:rsidRDefault="0036249B" w:rsidP="00206A25">
            <w:pPr>
              <w:pStyle w:val="Lgende"/>
              <w:jc w:val="center"/>
              <w:rPr>
                <w:highlight w:val="yellow"/>
              </w:rPr>
            </w:pPr>
            <w:bookmarkStart w:id="53" w:name="_Ref4787974"/>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4</w:t>
            </w:r>
            <w:r>
              <w:rPr>
                <w:noProof/>
              </w:rPr>
              <w:fldChar w:fldCharType="end"/>
            </w:r>
            <w:bookmarkEnd w:id="53"/>
            <w:r w:rsidRPr="00C008E1">
              <w:t xml:space="preserve"> </w:t>
            </w:r>
            <w:r>
              <w:t>V</w:t>
            </w:r>
            <w:r w:rsidRPr="00C008E1">
              <w:t xml:space="preserve">arious </w:t>
            </w:r>
            <w:r w:rsidR="00206A25">
              <w:t>PT-RS</w:t>
            </w:r>
            <w:r>
              <w:t xml:space="preserve"> patterns, F</w:t>
            </w:r>
            <w:r w:rsidRPr="00E05049">
              <w:rPr>
                <w:vertAlign w:val="subscript"/>
              </w:rPr>
              <w:t>c</w:t>
            </w:r>
            <w:r>
              <w:t>=60GHz, SCS=240</w:t>
            </w:r>
            <w:r w:rsidRPr="00252BA9">
              <w:t>kHz</w:t>
            </w:r>
            <w:r w:rsidRPr="00C008E1">
              <w:t>: FER</w:t>
            </w:r>
          </w:p>
        </w:tc>
        <w:tc>
          <w:tcPr>
            <w:tcW w:w="4973" w:type="dxa"/>
            <w:vAlign w:val="bottom"/>
          </w:tcPr>
          <w:p w14:paraId="4C2485F9" w14:textId="77777777" w:rsidR="0036249B" w:rsidRPr="00C008E1" w:rsidRDefault="0036249B" w:rsidP="00206A25">
            <w:pPr>
              <w:keepNext/>
              <w:jc w:val="center"/>
            </w:pPr>
            <w:r w:rsidRPr="007266C6">
              <w:rPr>
                <w:noProof/>
                <w:lang w:eastAsia="en-US"/>
              </w:rPr>
              <w:drawing>
                <wp:inline distT="0" distB="0" distL="0" distR="0" wp14:anchorId="4C0C4B87" wp14:editId="0EBA4B45">
                  <wp:extent cx="3019425" cy="36195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3619500"/>
                          </a:xfrm>
                          <a:prstGeom prst="rect">
                            <a:avLst/>
                          </a:prstGeom>
                          <a:noFill/>
                          <a:ln>
                            <a:noFill/>
                          </a:ln>
                        </pic:spPr>
                      </pic:pic>
                    </a:graphicData>
                  </a:graphic>
                </wp:inline>
              </w:drawing>
            </w:r>
          </w:p>
          <w:p w14:paraId="3034736E" w14:textId="1D844C7B" w:rsidR="0036249B" w:rsidRPr="00B84BF5" w:rsidRDefault="0036249B" w:rsidP="00206A25">
            <w:pPr>
              <w:pStyle w:val="Lgende"/>
              <w:jc w:val="center"/>
              <w:rPr>
                <w:highlight w:val="yellow"/>
              </w:rPr>
            </w:pPr>
            <w:bookmarkStart w:id="54" w:name="_Ref4787977"/>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5</w:t>
            </w:r>
            <w:r>
              <w:rPr>
                <w:noProof/>
              </w:rPr>
              <w:fldChar w:fldCharType="end"/>
            </w:r>
            <w:bookmarkEnd w:id="54"/>
            <w:r w:rsidRPr="00C008E1">
              <w:t xml:space="preserve"> </w:t>
            </w:r>
            <w:r>
              <w:t>V</w:t>
            </w:r>
            <w:r w:rsidRPr="00C008E1">
              <w:t xml:space="preserve">arious </w:t>
            </w:r>
            <w:r w:rsidR="00206A25">
              <w:t>PT-RS</w:t>
            </w:r>
            <w:r>
              <w:t xml:space="preserve"> patterns, F</w:t>
            </w:r>
            <w:r w:rsidRPr="00E05049">
              <w:rPr>
                <w:vertAlign w:val="subscript"/>
              </w:rPr>
              <w:t>c</w:t>
            </w:r>
            <w:r>
              <w:t>=60GHz, SCS=240</w:t>
            </w:r>
            <w:r w:rsidRPr="00252BA9">
              <w:t>kHz</w:t>
            </w:r>
            <w:r w:rsidRPr="00C008E1">
              <w:t xml:space="preserve">: </w:t>
            </w:r>
            <w:r>
              <w:t>SE</w:t>
            </w:r>
          </w:p>
        </w:tc>
      </w:tr>
      <w:tr w:rsidR="0036249B" w:rsidRPr="00C008E1" w14:paraId="281A0274" w14:textId="77777777" w:rsidTr="0036249B">
        <w:tc>
          <w:tcPr>
            <w:tcW w:w="4999" w:type="dxa"/>
            <w:vAlign w:val="bottom"/>
          </w:tcPr>
          <w:p w14:paraId="2CE30907" w14:textId="77777777" w:rsidR="0036249B" w:rsidRPr="00C008E1" w:rsidRDefault="0036249B" w:rsidP="00206A25">
            <w:pPr>
              <w:keepNext/>
              <w:jc w:val="center"/>
            </w:pPr>
            <w:r w:rsidRPr="00B549E3">
              <w:rPr>
                <w:noProof/>
                <w:lang w:eastAsia="en-US"/>
              </w:rPr>
              <w:lastRenderedPageBreak/>
              <w:drawing>
                <wp:inline distT="0" distB="0" distL="0" distR="0" wp14:anchorId="1BE645A6" wp14:editId="6C0AB1E4">
                  <wp:extent cx="3038475" cy="3648075"/>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8475" cy="3648075"/>
                          </a:xfrm>
                          <a:prstGeom prst="rect">
                            <a:avLst/>
                          </a:prstGeom>
                          <a:noFill/>
                          <a:ln>
                            <a:noFill/>
                          </a:ln>
                        </pic:spPr>
                      </pic:pic>
                    </a:graphicData>
                  </a:graphic>
                </wp:inline>
              </w:drawing>
            </w:r>
          </w:p>
          <w:p w14:paraId="1CDE1ECC" w14:textId="6E21F947" w:rsidR="0036249B" w:rsidRPr="00C008E1" w:rsidRDefault="0036249B" w:rsidP="00206A25">
            <w:pPr>
              <w:pStyle w:val="Lgende"/>
              <w:jc w:val="center"/>
            </w:pPr>
            <w:bookmarkStart w:id="55" w:name="_Ref4788005"/>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6</w:t>
            </w:r>
            <w:r>
              <w:rPr>
                <w:noProof/>
              </w:rPr>
              <w:fldChar w:fldCharType="end"/>
            </w:r>
            <w:bookmarkEnd w:id="55"/>
            <w:r w:rsidRPr="00C008E1">
              <w:t xml:space="preserve"> </w:t>
            </w:r>
            <w:r>
              <w:t>V</w:t>
            </w:r>
            <w:r w:rsidRPr="00C008E1">
              <w:t xml:space="preserve">arious </w:t>
            </w:r>
            <w:r w:rsidR="00206A25">
              <w:t>PT-RS</w:t>
            </w:r>
            <w:r>
              <w:t xml:space="preserve"> patterns, F</w:t>
            </w:r>
            <w:r w:rsidRPr="00E05049">
              <w:rPr>
                <w:vertAlign w:val="subscript"/>
              </w:rPr>
              <w:t>c</w:t>
            </w:r>
            <w:r>
              <w:t>=70GHz, SCS=120</w:t>
            </w:r>
            <w:r w:rsidRPr="00252BA9">
              <w:t>kHz</w:t>
            </w:r>
            <w:r w:rsidRPr="00C008E1">
              <w:t xml:space="preserve">: </w:t>
            </w:r>
            <w:r>
              <w:t>FER</w:t>
            </w:r>
          </w:p>
        </w:tc>
        <w:tc>
          <w:tcPr>
            <w:tcW w:w="4973" w:type="dxa"/>
            <w:vAlign w:val="bottom"/>
          </w:tcPr>
          <w:p w14:paraId="10503601" w14:textId="77777777" w:rsidR="0036249B" w:rsidRPr="00C008E1" w:rsidRDefault="0036249B" w:rsidP="00206A25">
            <w:pPr>
              <w:keepNext/>
              <w:jc w:val="center"/>
            </w:pPr>
            <w:r w:rsidRPr="007266C6">
              <w:rPr>
                <w:noProof/>
                <w:lang w:eastAsia="en-US"/>
              </w:rPr>
              <w:drawing>
                <wp:inline distT="0" distB="0" distL="0" distR="0" wp14:anchorId="715767B2" wp14:editId="4131F8D9">
                  <wp:extent cx="3019425" cy="36195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9425" cy="3619500"/>
                          </a:xfrm>
                          <a:prstGeom prst="rect">
                            <a:avLst/>
                          </a:prstGeom>
                          <a:noFill/>
                          <a:ln>
                            <a:noFill/>
                          </a:ln>
                        </pic:spPr>
                      </pic:pic>
                    </a:graphicData>
                  </a:graphic>
                </wp:inline>
              </w:drawing>
            </w:r>
          </w:p>
          <w:p w14:paraId="7034792F" w14:textId="63981C7B" w:rsidR="0036249B" w:rsidRPr="00C008E1" w:rsidRDefault="0036249B" w:rsidP="00206A25">
            <w:pPr>
              <w:pStyle w:val="Lgende"/>
              <w:jc w:val="center"/>
            </w:pPr>
            <w:bookmarkStart w:id="56" w:name="_Ref4788008"/>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7</w:t>
            </w:r>
            <w:r>
              <w:rPr>
                <w:noProof/>
              </w:rPr>
              <w:fldChar w:fldCharType="end"/>
            </w:r>
            <w:bookmarkEnd w:id="56"/>
            <w:r w:rsidRPr="00C008E1">
              <w:t xml:space="preserve"> </w:t>
            </w:r>
            <w:r>
              <w:t>V</w:t>
            </w:r>
            <w:r w:rsidRPr="00C008E1">
              <w:t xml:space="preserve">arious </w:t>
            </w:r>
            <w:r w:rsidR="00206A25">
              <w:t>PT-RS</w:t>
            </w:r>
            <w:r>
              <w:t xml:space="preserve"> patterns, F</w:t>
            </w:r>
            <w:r w:rsidRPr="00E05049">
              <w:rPr>
                <w:vertAlign w:val="subscript"/>
              </w:rPr>
              <w:t>c</w:t>
            </w:r>
            <w:r>
              <w:t>=70GHz, SCS=120</w:t>
            </w:r>
            <w:r w:rsidRPr="00252BA9">
              <w:t>kHz</w:t>
            </w:r>
            <w:r w:rsidRPr="00C008E1">
              <w:t xml:space="preserve">: </w:t>
            </w:r>
            <w:r>
              <w:t>SE</w:t>
            </w:r>
          </w:p>
        </w:tc>
      </w:tr>
      <w:tr w:rsidR="0036249B" w:rsidRPr="00C008E1" w14:paraId="0079EF07" w14:textId="77777777" w:rsidTr="0036249B">
        <w:tc>
          <w:tcPr>
            <w:tcW w:w="4999" w:type="dxa"/>
            <w:vAlign w:val="bottom"/>
          </w:tcPr>
          <w:p w14:paraId="08DCD1B8" w14:textId="77777777" w:rsidR="0036249B" w:rsidRDefault="0036249B" w:rsidP="00206A25">
            <w:pPr>
              <w:pStyle w:val="Lgende"/>
              <w:jc w:val="center"/>
            </w:pPr>
            <w:bookmarkStart w:id="57" w:name="_Ref1137866"/>
            <w:r w:rsidRPr="007266C6">
              <w:rPr>
                <w:noProof/>
                <w:lang w:eastAsia="en-US"/>
              </w:rPr>
              <w:drawing>
                <wp:inline distT="0" distB="0" distL="0" distR="0" wp14:anchorId="352466F0" wp14:editId="508DD150">
                  <wp:extent cx="3038475" cy="36480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8475" cy="3648075"/>
                          </a:xfrm>
                          <a:prstGeom prst="rect">
                            <a:avLst/>
                          </a:prstGeom>
                          <a:noFill/>
                          <a:ln>
                            <a:noFill/>
                          </a:ln>
                        </pic:spPr>
                      </pic:pic>
                    </a:graphicData>
                  </a:graphic>
                </wp:inline>
              </w:drawing>
            </w:r>
          </w:p>
          <w:p w14:paraId="1A662E74" w14:textId="24FC3409" w:rsidR="0036249B" w:rsidRPr="00C008E1" w:rsidRDefault="0036249B" w:rsidP="00206A25">
            <w:pPr>
              <w:pStyle w:val="Lgende"/>
              <w:jc w:val="center"/>
            </w:pPr>
            <w:bookmarkStart w:id="58" w:name="_Ref45608460"/>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8</w:t>
            </w:r>
            <w:r>
              <w:rPr>
                <w:noProof/>
              </w:rPr>
              <w:fldChar w:fldCharType="end"/>
            </w:r>
            <w:bookmarkEnd w:id="57"/>
            <w:bookmarkEnd w:id="58"/>
            <w:r w:rsidRPr="00C008E1">
              <w:t xml:space="preserve"> </w:t>
            </w:r>
            <w:r>
              <w:t>V</w:t>
            </w:r>
            <w:r w:rsidRPr="00C008E1">
              <w:t xml:space="preserve">arious </w:t>
            </w:r>
            <w:r w:rsidR="00206A25">
              <w:t>PT-RS</w:t>
            </w:r>
            <w:r>
              <w:t xml:space="preserve"> patterns, F</w:t>
            </w:r>
            <w:r w:rsidRPr="00E05049">
              <w:rPr>
                <w:vertAlign w:val="subscript"/>
              </w:rPr>
              <w:t>c</w:t>
            </w:r>
            <w:r>
              <w:t>=70GHz, SCS=240</w:t>
            </w:r>
            <w:r w:rsidRPr="00252BA9">
              <w:t>kHz</w:t>
            </w:r>
            <w:r w:rsidRPr="00C008E1">
              <w:t xml:space="preserve">: </w:t>
            </w:r>
            <w:r>
              <w:t>FER</w:t>
            </w:r>
          </w:p>
        </w:tc>
        <w:tc>
          <w:tcPr>
            <w:tcW w:w="4973" w:type="dxa"/>
            <w:vAlign w:val="bottom"/>
          </w:tcPr>
          <w:p w14:paraId="5D10CADE" w14:textId="77777777" w:rsidR="0036249B" w:rsidRPr="00C008E1" w:rsidRDefault="0036249B" w:rsidP="00206A25">
            <w:pPr>
              <w:keepNext/>
              <w:jc w:val="center"/>
            </w:pPr>
            <w:r w:rsidRPr="007266C6">
              <w:rPr>
                <w:noProof/>
                <w:lang w:eastAsia="en-US"/>
              </w:rPr>
              <w:drawing>
                <wp:inline distT="0" distB="0" distL="0" distR="0" wp14:anchorId="6BA3D8E1" wp14:editId="07C42262">
                  <wp:extent cx="3019425" cy="36195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9425" cy="3619500"/>
                          </a:xfrm>
                          <a:prstGeom prst="rect">
                            <a:avLst/>
                          </a:prstGeom>
                          <a:noFill/>
                          <a:ln>
                            <a:noFill/>
                          </a:ln>
                        </pic:spPr>
                      </pic:pic>
                    </a:graphicData>
                  </a:graphic>
                </wp:inline>
              </w:drawing>
            </w:r>
          </w:p>
          <w:p w14:paraId="68437F5D" w14:textId="220FEEFE" w:rsidR="0036249B" w:rsidRPr="00C008E1" w:rsidRDefault="0036249B" w:rsidP="00206A25">
            <w:pPr>
              <w:pStyle w:val="Lgende"/>
              <w:jc w:val="center"/>
            </w:pPr>
            <w:bookmarkStart w:id="59" w:name="_Ref4788014"/>
            <w:r w:rsidRPr="00C008E1">
              <w:t xml:space="preserve">Figure </w:t>
            </w:r>
            <w:r>
              <w:rPr>
                <w:noProof/>
              </w:rPr>
              <w:fldChar w:fldCharType="begin"/>
            </w:r>
            <w:r>
              <w:rPr>
                <w:noProof/>
              </w:rPr>
              <w:instrText xml:space="preserve"> SEQ Figure \* ARABIC </w:instrText>
            </w:r>
            <w:r>
              <w:rPr>
                <w:noProof/>
              </w:rPr>
              <w:fldChar w:fldCharType="separate"/>
            </w:r>
            <w:r w:rsidR="00E7010D">
              <w:rPr>
                <w:noProof/>
              </w:rPr>
              <w:t>9</w:t>
            </w:r>
            <w:r>
              <w:rPr>
                <w:noProof/>
              </w:rPr>
              <w:fldChar w:fldCharType="end"/>
            </w:r>
            <w:bookmarkEnd w:id="59"/>
            <w:r w:rsidRPr="00C008E1">
              <w:t xml:space="preserve"> </w:t>
            </w:r>
            <w:r>
              <w:t>V</w:t>
            </w:r>
            <w:r w:rsidRPr="00C008E1">
              <w:t xml:space="preserve">arious </w:t>
            </w:r>
            <w:r w:rsidR="00206A25">
              <w:t>PT-RS</w:t>
            </w:r>
            <w:r>
              <w:t xml:space="preserve"> patterns, F</w:t>
            </w:r>
            <w:r w:rsidRPr="00E05049">
              <w:rPr>
                <w:vertAlign w:val="subscript"/>
              </w:rPr>
              <w:t>c</w:t>
            </w:r>
            <w:r>
              <w:t>=70GHz, SCS=240</w:t>
            </w:r>
            <w:r w:rsidRPr="00252BA9">
              <w:t>kHz</w:t>
            </w:r>
            <w:r w:rsidRPr="00C008E1">
              <w:t>: SE</w:t>
            </w:r>
          </w:p>
        </w:tc>
      </w:tr>
    </w:tbl>
    <w:p w14:paraId="37A80C51" w14:textId="44ED5F42" w:rsidR="0036249B" w:rsidRDefault="0036249B" w:rsidP="0036249B"/>
    <w:p w14:paraId="616C4D07" w14:textId="12D3EE85" w:rsidR="0036249B" w:rsidRDefault="0036249B">
      <w:pPr>
        <w:spacing w:after="0"/>
        <w:jc w:val="left"/>
      </w:pPr>
      <w:r>
        <w:br w:type="page"/>
      </w:r>
    </w:p>
    <w:p w14:paraId="31AA4914" w14:textId="6A31AF8B" w:rsidR="00EA3E23" w:rsidRPr="006613E5" w:rsidRDefault="00EA3E23" w:rsidP="002D13FB">
      <w:pPr>
        <w:pStyle w:val="Titre1"/>
      </w:pPr>
      <w:r>
        <w:lastRenderedPageBreak/>
        <w:t>Annex B – Complexity evaluations</w:t>
      </w:r>
    </w:p>
    <w:p w14:paraId="6256D1EA" w14:textId="278D16A5" w:rsidR="00EA3E23" w:rsidRDefault="00EA3E23" w:rsidP="00EA3E23"/>
    <w:p w14:paraId="268B9238" w14:textId="1E30E2B4" w:rsidR="002D13FB" w:rsidRDefault="002D13FB" w:rsidP="002D13FB">
      <w:pPr>
        <w:pStyle w:val="Lgende"/>
        <w:keepNext/>
      </w:pPr>
      <w:r>
        <w:t xml:space="preserve">Table </w:t>
      </w:r>
      <w:fldSimple w:instr=" SEQ Table \* ARABIC ">
        <w:r>
          <w:rPr>
            <w:noProof/>
          </w:rPr>
          <w:t>1</w:t>
        </w:r>
      </w:fldSimple>
      <w:r w:rsidRPr="002D13FB">
        <w:t xml:space="preserve"> </w:t>
      </w:r>
      <w:r>
        <w:t>Number of operations per OFDM symbol with the PN filt</w:t>
      </w:r>
      <w:r>
        <w:t xml:space="preserve">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PN</m:t>
            </m:r>
          </m:sub>
        </m:sSub>
        <m:r>
          <m:rPr>
            <m:sty m:val="bi"/>
          </m:rPr>
          <w:rPr>
            <w:rFonts w:ascii="Cambria Math" w:hAnsi="Cambria Math"/>
          </w:rPr>
          <m:t>=2</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K</m:t>
            </m:r>
          </m:e>
          <m:sub>
            <m:r>
              <m:rPr>
                <m:sty m:val="b"/>
              </m:rPr>
              <w:rPr>
                <w:rFonts w:ascii="Cambria Math" w:hAnsi="Cambria Math"/>
              </w:rPr>
              <m:t>Ψ</m:t>
            </m:r>
          </m:sub>
        </m:sSub>
        <m:d>
          <m:dPr>
            <m:ctrlPr>
              <w:rPr>
                <w:rFonts w:ascii="Cambria Math" w:hAnsi="Cambria Math"/>
                <w:i/>
              </w:rPr>
            </m:ctrlPr>
          </m:dPr>
          <m:e>
            <m:r>
              <m:rPr>
                <m:sty m:val="bi"/>
              </m:rPr>
              <w:rPr>
                <w:rFonts w:ascii="Cambria Math" w:hAnsi="Cambria Math"/>
              </w:rPr>
              <m:t>1+</m:t>
            </m:r>
            <m:func>
              <m:funcPr>
                <m:ctrlPr>
                  <w:rPr>
                    <w:rFonts w:ascii="Cambria Math" w:hAnsi="Cambria Math"/>
                    <w:i/>
                  </w:rPr>
                </m:ctrlPr>
              </m:funcPr>
              <m:fName>
                <m:r>
                  <m:rPr>
                    <m:sty m:val="b"/>
                  </m:rPr>
                  <w:rPr>
                    <w:rFonts w:ascii="Cambria Math" w:hAnsi="Cambria Math"/>
                  </w:rPr>
                  <m:t>log</m:t>
                </m:r>
              </m:fName>
              <m:e>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Ψ</m:t>
                    </m:r>
                  </m:sub>
                </m:sSub>
              </m:e>
            </m:func>
          </m:e>
        </m:d>
        <m:r>
          <m:rPr>
            <m:sty m:val="bi"/>
          </m:rPr>
          <w:rPr>
            <w:rFonts w:ascii="Cambria Math" w:hAnsi="Cambria Math"/>
          </w:rPr>
          <m:t>+3N</m:t>
        </m:r>
        <m:func>
          <m:funcPr>
            <m:ctrlPr>
              <w:rPr>
                <w:rFonts w:ascii="Cambria Math" w:hAnsi="Cambria Math"/>
              </w:rPr>
            </m:ctrlPr>
          </m:funcPr>
          <m:fName>
            <m:r>
              <m:rPr>
                <m:sty m:val="b"/>
              </m:rPr>
              <w:rPr>
                <w:rFonts w:ascii="Cambria Math" w:hAnsi="Cambria Math"/>
              </w:rPr>
              <m:t>log</m:t>
            </m:r>
            <m:ctrlPr>
              <w:rPr>
                <w:rFonts w:ascii="Cambria Math" w:hAnsi="Cambria Math"/>
                <w:i/>
              </w:rPr>
            </m:ctrlPr>
          </m:fName>
          <m:e>
            <m:r>
              <m:rPr>
                <m:sty m:val="bi"/>
              </m:rPr>
              <w:rPr>
                <w:rFonts w:ascii="Cambria Math" w:hAnsi="Cambria Math"/>
              </w:rPr>
              <m:t>N</m:t>
            </m:r>
          </m:e>
        </m:func>
        <m:r>
          <m:rPr>
            <m:sty m:val="bi"/>
          </m:rPr>
          <w:rPr>
            <w:rFonts w:ascii="Cambria Math" w:hAnsi="Cambria Math"/>
          </w:rPr>
          <m:t>+N</m:t>
        </m:r>
      </m:oMath>
    </w:p>
    <w:tbl>
      <w:tblPr>
        <w:tblStyle w:val="Grilledutableau"/>
        <w:tblW w:w="0" w:type="auto"/>
        <w:tblLook w:val="04A0" w:firstRow="1" w:lastRow="0" w:firstColumn="1" w:lastColumn="0" w:noHBand="0" w:noVBand="1"/>
      </w:tblPr>
      <w:tblGrid>
        <w:gridCol w:w="2490"/>
        <w:gridCol w:w="2490"/>
        <w:gridCol w:w="2491"/>
        <w:gridCol w:w="2491"/>
      </w:tblGrid>
      <w:tr w:rsidR="00EA3E23" w14:paraId="67F78D11" w14:textId="77777777" w:rsidTr="00096542">
        <w:tc>
          <w:tcPr>
            <w:tcW w:w="2490" w:type="dxa"/>
            <w:vAlign w:val="center"/>
          </w:tcPr>
          <w:p w14:paraId="37BFDE97" w14:textId="77777777" w:rsidR="00EA3E23" w:rsidRDefault="00EA3E23" w:rsidP="00096542">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vAlign w:val="center"/>
          </w:tcPr>
          <w:p w14:paraId="56CB25DD" w14:textId="77777777" w:rsidR="00EA3E23" w:rsidRDefault="00096542" w:rsidP="0009654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oMath>
            </m:oMathPara>
          </w:p>
        </w:tc>
        <w:tc>
          <w:tcPr>
            <w:tcW w:w="2491" w:type="dxa"/>
            <w:vAlign w:val="center"/>
          </w:tcPr>
          <w:p w14:paraId="4A787569" w14:textId="77777777" w:rsidR="00EA3E23" w:rsidRDefault="00096542" w:rsidP="00096542">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2491" w:type="dxa"/>
            <w:vAlign w:val="center"/>
          </w:tcPr>
          <w:p w14:paraId="0A3D2D17" w14:textId="77777777" w:rsidR="00EA3E23" w:rsidRDefault="00096542" w:rsidP="00096542">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oMath>
            </m:oMathPara>
          </w:p>
        </w:tc>
      </w:tr>
      <w:tr w:rsidR="00EA3E23" w14:paraId="644C746B" w14:textId="77777777" w:rsidTr="00096542">
        <w:tc>
          <w:tcPr>
            <w:tcW w:w="2490" w:type="dxa"/>
            <w:vAlign w:val="center"/>
          </w:tcPr>
          <w:p w14:paraId="1EEBAA7B" w14:textId="77777777" w:rsidR="00EA3E23" w:rsidRDefault="00EA3E23" w:rsidP="00096542">
            <w:pPr>
              <w:jc w:val="center"/>
            </w:pPr>
            <w:r>
              <w:t>1980 (165RBs)</w:t>
            </w:r>
          </w:p>
        </w:tc>
        <w:tc>
          <w:tcPr>
            <w:tcW w:w="2490" w:type="dxa"/>
            <w:vAlign w:val="center"/>
          </w:tcPr>
          <w:p w14:paraId="51F7FA56" w14:textId="77777777" w:rsidR="00EA3E23" w:rsidRDefault="00EA3E23" w:rsidP="00096542">
            <w:pPr>
              <w:jc w:val="center"/>
            </w:pPr>
            <w:r>
              <w:t>13, 7</w:t>
            </w:r>
          </w:p>
        </w:tc>
        <w:tc>
          <w:tcPr>
            <w:tcW w:w="2491" w:type="dxa"/>
            <w:vAlign w:val="center"/>
          </w:tcPr>
          <w:p w14:paraId="314BA44A" w14:textId="77777777" w:rsidR="00EA3E23" w:rsidRDefault="00EA3E23" w:rsidP="00096542">
            <w:pPr>
              <w:jc w:val="center"/>
            </w:pPr>
            <w:r>
              <w:t>4</w:t>
            </w:r>
          </w:p>
        </w:tc>
        <w:tc>
          <w:tcPr>
            <w:tcW w:w="2491" w:type="dxa"/>
            <w:vAlign w:val="center"/>
          </w:tcPr>
          <w:p w14:paraId="3DEA65B4" w14:textId="77777777" w:rsidR="00EA3E23" w:rsidRDefault="00EA3E23" w:rsidP="00096542">
            <w:pPr>
              <w:jc w:val="center"/>
            </w:pPr>
            <w:r>
              <w:t>47235</w:t>
            </w:r>
          </w:p>
        </w:tc>
      </w:tr>
      <w:tr w:rsidR="00EA3E23" w14:paraId="18216E3D" w14:textId="77777777" w:rsidTr="00096542">
        <w:tc>
          <w:tcPr>
            <w:tcW w:w="2490" w:type="dxa"/>
            <w:vAlign w:val="center"/>
          </w:tcPr>
          <w:p w14:paraId="641B1864" w14:textId="77777777" w:rsidR="00EA3E23" w:rsidRDefault="00EA3E23" w:rsidP="00096542">
            <w:pPr>
              <w:jc w:val="center"/>
            </w:pPr>
            <w:r>
              <w:t>__</w:t>
            </w:r>
          </w:p>
        </w:tc>
        <w:tc>
          <w:tcPr>
            <w:tcW w:w="2490" w:type="dxa"/>
            <w:vAlign w:val="center"/>
          </w:tcPr>
          <w:p w14:paraId="7E83A744" w14:textId="77777777" w:rsidR="00EA3E23" w:rsidRDefault="00EA3E23" w:rsidP="00096542">
            <w:pPr>
              <w:jc w:val="center"/>
            </w:pPr>
            <w:r>
              <w:t>__</w:t>
            </w:r>
          </w:p>
        </w:tc>
        <w:tc>
          <w:tcPr>
            <w:tcW w:w="2491" w:type="dxa"/>
            <w:vAlign w:val="center"/>
          </w:tcPr>
          <w:p w14:paraId="1BB4CDF9" w14:textId="77777777" w:rsidR="00EA3E23" w:rsidRDefault="00EA3E23" w:rsidP="00096542">
            <w:pPr>
              <w:jc w:val="center"/>
            </w:pPr>
            <w:r>
              <w:t>8</w:t>
            </w:r>
          </w:p>
        </w:tc>
        <w:tc>
          <w:tcPr>
            <w:tcW w:w="2491" w:type="dxa"/>
            <w:vAlign w:val="center"/>
          </w:tcPr>
          <w:p w14:paraId="024E7D16" w14:textId="77777777" w:rsidR="00EA3E23" w:rsidRDefault="00EA3E23" w:rsidP="00096542">
            <w:pPr>
              <w:jc w:val="center"/>
            </w:pPr>
            <w:r>
              <w:t>47400</w:t>
            </w:r>
          </w:p>
        </w:tc>
      </w:tr>
      <w:tr w:rsidR="00EA3E23" w14:paraId="71D81A24" w14:textId="77777777" w:rsidTr="00096542">
        <w:tc>
          <w:tcPr>
            <w:tcW w:w="2490" w:type="dxa"/>
            <w:vAlign w:val="center"/>
          </w:tcPr>
          <w:p w14:paraId="558EEB4F" w14:textId="77777777" w:rsidR="00EA3E23" w:rsidRDefault="00EA3E23" w:rsidP="00096542">
            <w:pPr>
              <w:jc w:val="center"/>
            </w:pPr>
            <w:r>
              <w:t>__</w:t>
            </w:r>
          </w:p>
        </w:tc>
        <w:tc>
          <w:tcPr>
            <w:tcW w:w="2490" w:type="dxa"/>
            <w:vAlign w:val="center"/>
          </w:tcPr>
          <w:p w14:paraId="66E61BAD" w14:textId="77777777" w:rsidR="00EA3E23" w:rsidRDefault="00EA3E23" w:rsidP="00096542">
            <w:pPr>
              <w:jc w:val="center"/>
            </w:pPr>
            <w:r>
              <w:t>__</w:t>
            </w:r>
          </w:p>
        </w:tc>
        <w:tc>
          <w:tcPr>
            <w:tcW w:w="2491" w:type="dxa"/>
            <w:vAlign w:val="center"/>
          </w:tcPr>
          <w:p w14:paraId="24C09DDB" w14:textId="77777777" w:rsidR="00EA3E23" w:rsidRDefault="00EA3E23" w:rsidP="00096542">
            <w:pPr>
              <w:jc w:val="center"/>
            </w:pPr>
            <w:r>
              <w:t>16</w:t>
            </w:r>
          </w:p>
        </w:tc>
        <w:tc>
          <w:tcPr>
            <w:tcW w:w="2491" w:type="dxa"/>
            <w:vAlign w:val="center"/>
          </w:tcPr>
          <w:p w14:paraId="0C74A484" w14:textId="77777777" w:rsidR="00EA3E23" w:rsidRDefault="00EA3E23" w:rsidP="00096542">
            <w:pPr>
              <w:jc w:val="center"/>
            </w:pPr>
            <w:r>
              <w:t>47730</w:t>
            </w:r>
          </w:p>
        </w:tc>
      </w:tr>
      <w:tr w:rsidR="00EA3E23" w14:paraId="4CE6B5AA" w14:textId="77777777" w:rsidTr="00096542">
        <w:tc>
          <w:tcPr>
            <w:tcW w:w="2490" w:type="dxa"/>
            <w:vAlign w:val="center"/>
          </w:tcPr>
          <w:p w14:paraId="0A6FCE25" w14:textId="77777777" w:rsidR="00EA3E23" w:rsidRDefault="00EA3E23" w:rsidP="00096542">
            <w:pPr>
              <w:jc w:val="center"/>
            </w:pPr>
            <w:r>
              <w:t>3960 (330RBs)</w:t>
            </w:r>
          </w:p>
        </w:tc>
        <w:tc>
          <w:tcPr>
            <w:tcW w:w="2490" w:type="dxa"/>
            <w:vAlign w:val="center"/>
          </w:tcPr>
          <w:p w14:paraId="7E4406AD" w14:textId="77777777" w:rsidR="00EA3E23" w:rsidRDefault="00EA3E23" w:rsidP="00096542">
            <w:pPr>
              <w:jc w:val="center"/>
            </w:pPr>
            <w:r>
              <w:t>__</w:t>
            </w:r>
          </w:p>
        </w:tc>
        <w:tc>
          <w:tcPr>
            <w:tcW w:w="2491" w:type="dxa"/>
            <w:vAlign w:val="center"/>
          </w:tcPr>
          <w:p w14:paraId="12C1259E" w14:textId="77777777" w:rsidR="00EA3E23" w:rsidRDefault="00EA3E23" w:rsidP="00096542">
            <w:pPr>
              <w:jc w:val="center"/>
            </w:pPr>
            <w:r>
              <w:t>4</w:t>
            </w:r>
          </w:p>
        </w:tc>
        <w:tc>
          <w:tcPr>
            <w:tcW w:w="2491" w:type="dxa"/>
            <w:vAlign w:val="center"/>
          </w:tcPr>
          <w:p w14:paraId="16CCE12A" w14:textId="77777777" w:rsidR="00EA3E23" w:rsidRDefault="00EA3E23" w:rsidP="00096542">
            <w:pPr>
              <w:jc w:val="center"/>
            </w:pPr>
            <w:r>
              <w:t>102539</w:t>
            </w:r>
          </w:p>
        </w:tc>
      </w:tr>
      <w:tr w:rsidR="00EA3E23" w14:paraId="6E42A6A1" w14:textId="77777777" w:rsidTr="00096542">
        <w:tc>
          <w:tcPr>
            <w:tcW w:w="2490" w:type="dxa"/>
            <w:vAlign w:val="center"/>
          </w:tcPr>
          <w:p w14:paraId="49D41772" w14:textId="77777777" w:rsidR="00EA3E23" w:rsidRDefault="00EA3E23" w:rsidP="00096542">
            <w:pPr>
              <w:jc w:val="center"/>
            </w:pPr>
            <w:r>
              <w:t>__</w:t>
            </w:r>
          </w:p>
        </w:tc>
        <w:tc>
          <w:tcPr>
            <w:tcW w:w="2490" w:type="dxa"/>
            <w:vAlign w:val="center"/>
          </w:tcPr>
          <w:p w14:paraId="68943E56" w14:textId="77777777" w:rsidR="00EA3E23" w:rsidRDefault="00EA3E23" w:rsidP="00096542">
            <w:pPr>
              <w:jc w:val="center"/>
            </w:pPr>
            <w:r>
              <w:t>__</w:t>
            </w:r>
          </w:p>
        </w:tc>
        <w:tc>
          <w:tcPr>
            <w:tcW w:w="2491" w:type="dxa"/>
            <w:vAlign w:val="center"/>
          </w:tcPr>
          <w:p w14:paraId="1A2865DA" w14:textId="77777777" w:rsidR="00EA3E23" w:rsidRDefault="00EA3E23" w:rsidP="00096542">
            <w:pPr>
              <w:jc w:val="center"/>
            </w:pPr>
            <w:r>
              <w:t>8</w:t>
            </w:r>
          </w:p>
        </w:tc>
        <w:tc>
          <w:tcPr>
            <w:tcW w:w="2491" w:type="dxa"/>
            <w:vAlign w:val="center"/>
          </w:tcPr>
          <w:p w14:paraId="1AD8124C" w14:textId="77777777" w:rsidR="00EA3E23" w:rsidRDefault="00EA3E23" w:rsidP="00096542">
            <w:pPr>
              <w:jc w:val="center"/>
            </w:pPr>
            <w:r>
              <w:t>102704</w:t>
            </w:r>
          </w:p>
        </w:tc>
      </w:tr>
      <w:tr w:rsidR="00EA3E23" w14:paraId="5FDA9572" w14:textId="77777777" w:rsidTr="00096542">
        <w:tc>
          <w:tcPr>
            <w:tcW w:w="2490" w:type="dxa"/>
            <w:vAlign w:val="center"/>
          </w:tcPr>
          <w:p w14:paraId="0DFF5119" w14:textId="77777777" w:rsidR="00EA3E23" w:rsidRDefault="00EA3E23" w:rsidP="00096542">
            <w:pPr>
              <w:jc w:val="center"/>
            </w:pPr>
            <w:r>
              <w:t>__</w:t>
            </w:r>
          </w:p>
        </w:tc>
        <w:tc>
          <w:tcPr>
            <w:tcW w:w="2490" w:type="dxa"/>
            <w:vAlign w:val="center"/>
          </w:tcPr>
          <w:p w14:paraId="16D6E10F" w14:textId="77777777" w:rsidR="00EA3E23" w:rsidRDefault="00EA3E23" w:rsidP="00096542">
            <w:pPr>
              <w:jc w:val="center"/>
            </w:pPr>
            <w:r>
              <w:t>__</w:t>
            </w:r>
          </w:p>
        </w:tc>
        <w:tc>
          <w:tcPr>
            <w:tcW w:w="2491" w:type="dxa"/>
            <w:vAlign w:val="center"/>
          </w:tcPr>
          <w:p w14:paraId="4C84C009" w14:textId="77777777" w:rsidR="00EA3E23" w:rsidRDefault="00EA3E23" w:rsidP="00096542">
            <w:pPr>
              <w:jc w:val="center"/>
            </w:pPr>
            <w:r>
              <w:t>16</w:t>
            </w:r>
          </w:p>
        </w:tc>
        <w:tc>
          <w:tcPr>
            <w:tcW w:w="2491" w:type="dxa"/>
            <w:vAlign w:val="center"/>
          </w:tcPr>
          <w:p w14:paraId="1BC7ECF8" w14:textId="77777777" w:rsidR="00EA3E23" w:rsidRDefault="00EA3E23" w:rsidP="00096542">
            <w:pPr>
              <w:jc w:val="center"/>
            </w:pPr>
            <w:r>
              <w:t>103034</w:t>
            </w:r>
          </w:p>
        </w:tc>
      </w:tr>
    </w:tbl>
    <w:p w14:paraId="610F1605" w14:textId="2DA36935" w:rsidR="00EA3E23" w:rsidRDefault="00EA3E23" w:rsidP="00EA3E23"/>
    <w:p w14:paraId="355F4AF6" w14:textId="3F585E41" w:rsidR="002D13FB" w:rsidRDefault="002D13FB" w:rsidP="002D13FB">
      <w:pPr>
        <w:pStyle w:val="Lgende"/>
      </w:pPr>
      <w:r>
        <w:t xml:space="preserve">Table </w:t>
      </w:r>
      <w:fldSimple w:instr=" SEQ Table \* ARABIC ">
        <w:r>
          <w:rPr>
            <w:noProof/>
          </w:rPr>
          <w:t>2</w:t>
        </w:r>
      </w:fldSimple>
      <w:r w:rsidRPr="002D13FB">
        <w:t xml:space="preserve"> </w:t>
      </w:r>
      <w:r>
        <w:t xml:space="preserve">Number of operations per OFDM symbol with the de-ICI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WF</m:t>
            </m:r>
          </m:sub>
        </m:sSub>
        <m:r>
          <m:rPr>
            <m:sty m:val="bi"/>
          </m:rPr>
          <w:rPr>
            <w:rFonts w:ascii="Cambria Math" w:hAnsi="Cambria Math"/>
          </w:rPr>
          <m:t>=</m:t>
        </m:r>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3</m:t>
            </m:r>
          </m:sup>
        </m:sSup>
        <m:r>
          <m:rPr>
            <m:sty m:val="bi"/>
          </m:rPr>
          <w:rPr>
            <w:rFonts w:ascii="Cambria Math" w:hAnsi="Cambria Math"/>
          </w:rPr>
          <m:t>+</m:t>
        </m:r>
        <m:d>
          <m:dPr>
            <m:ctrlPr>
              <w:rPr>
                <w:rFonts w:ascii="Cambria Math" w:hAnsi="Cambria Math"/>
                <w:i/>
              </w:rPr>
            </m:ctrlPr>
          </m:dPr>
          <m:e>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r>
                  <m:rPr>
                    <m:sty m:val="bi"/>
                  </m:rPr>
                  <w:rPr>
                    <w:rFonts w:ascii="Cambria Math" w:hAnsi="Cambria Math"/>
                  </w:rPr>
                  <m:t>TRS</m:t>
                </m:r>
              </m:sub>
            </m:sSub>
            <m:r>
              <m:rPr>
                <m:sty m:val="bi"/>
              </m:rP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2</m:t>
                </m:r>
              </m:sup>
            </m:sSup>
            <m:r>
              <m:rPr>
                <m:sty m:val="bi"/>
              </m:rPr>
              <w:rPr>
                <w:rFonts w:ascii="Cambria Math" w:eastAsia="MS PGothic" w:hAnsi="Cambria Math" w:cs="MS PGothic"/>
              </w:rPr>
              <m:t>+</m:t>
            </m:r>
            <m:r>
              <m:rPr>
                <m:sty m:val="bi"/>
              </m:rPr>
              <w:rPr>
                <w:rFonts w:ascii="Cambria Math" w:hAnsi="Cambria Math"/>
              </w:rPr>
              <m:t>L</m:t>
            </m:r>
          </m:e>
        </m:d>
        <m:r>
          <m:rPr>
            <m:sty m:val="bi"/>
          </m:rPr>
          <w:rPr>
            <w:rFonts w:ascii="Cambria Math" w:hAnsi="Cambria Math"/>
          </w:rPr>
          <m:t>+N</m:t>
        </m:r>
        <m:d>
          <m:dPr>
            <m:ctrlPr>
              <w:rPr>
                <w:rFonts w:ascii="Cambria Math" w:hAnsi="Cambria Math"/>
                <w:i/>
              </w:rPr>
            </m:ctrlPr>
          </m:dPr>
          <m:e>
            <m:r>
              <m:rPr>
                <m:sty m:val="bi"/>
              </m:rPr>
              <w:rPr>
                <w:rFonts w:ascii="Cambria Math" w:hAnsi="Cambria Math"/>
              </w:rPr>
              <m:t>2L-1</m:t>
            </m:r>
          </m:e>
        </m:d>
      </m:oMath>
      <w:r>
        <w:t>.</w:t>
      </w:r>
    </w:p>
    <w:tbl>
      <w:tblPr>
        <w:tblStyle w:val="Grilledutableau"/>
        <w:tblW w:w="0" w:type="auto"/>
        <w:tblLook w:val="04A0" w:firstRow="1" w:lastRow="0" w:firstColumn="1" w:lastColumn="0" w:noHBand="0" w:noVBand="1"/>
      </w:tblPr>
      <w:tblGrid>
        <w:gridCol w:w="2490"/>
        <w:gridCol w:w="2490"/>
        <w:gridCol w:w="2491"/>
        <w:gridCol w:w="2491"/>
      </w:tblGrid>
      <w:tr w:rsidR="00EA3E23" w14:paraId="19891892" w14:textId="77777777" w:rsidTr="00096542">
        <w:tc>
          <w:tcPr>
            <w:tcW w:w="2490" w:type="dxa"/>
            <w:vAlign w:val="center"/>
          </w:tcPr>
          <w:p w14:paraId="1ACC9B41" w14:textId="77777777" w:rsidR="00EA3E23" w:rsidRDefault="00EA3E23" w:rsidP="00096542">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vAlign w:val="center"/>
          </w:tcPr>
          <w:p w14:paraId="366CD37F" w14:textId="77777777" w:rsidR="00EA3E23" w:rsidRDefault="00EA3E23" w:rsidP="00096542">
            <w:pPr>
              <w:jc w:val="center"/>
            </w:pPr>
            <w:r>
              <w:t>L</w:t>
            </w:r>
          </w:p>
        </w:tc>
        <w:tc>
          <w:tcPr>
            <w:tcW w:w="2491" w:type="dxa"/>
            <w:vAlign w:val="center"/>
          </w:tcPr>
          <w:p w14:paraId="07FA8289" w14:textId="77777777" w:rsidR="00EA3E23" w:rsidRDefault="00096542" w:rsidP="0009654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oMath>
            </m:oMathPara>
          </w:p>
        </w:tc>
        <w:tc>
          <w:tcPr>
            <w:tcW w:w="2491" w:type="dxa"/>
            <w:vAlign w:val="center"/>
          </w:tcPr>
          <w:p w14:paraId="306E7B9E" w14:textId="17114598" w:rsidR="00EA3E23" w:rsidRDefault="002D13FB" w:rsidP="002D13FB">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oMath>
            </m:oMathPara>
          </w:p>
        </w:tc>
      </w:tr>
      <w:tr w:rsidR="00EA3E23" w14:paraId="217E789B" w14:textId="77777777" w:rsidTr="00096542">
        <w:tc>
          <w:tcPr>
            <w:tcW w:w="2490" w:type="dxa"/>
            <w:vAlign w:val="center"/>
          </w:tcPr>
          <w:p w14:paraId="3B80470C" w14:textId="77777777" w:rsidR="00EA3E23" w:rsidRDefault="00EA3E23" w:rsidP="00096542">
            <w:pPr>
              <w:jc w:val="center"/>
            </w:pPr>
            <w:r>
              <w:t>1980 (165RBs)</w:t>
            </w:r>
          </w:p>
        </w:tc>
        <w:tc>
          <w:tcPr>
            <w:tcW w:w="2490" w:type="dxa"/>
            <w:vAlign w:val="center"/>
          </w:tcPr>
          <w:p w14:paraId="43325F11" w14:textId="77777777" w:rsidR="00EA3E23" w:rsidRDefault="00EA3E23" w:rsidP="00096542">
            <w:pPr>
              <w:jc w:val="center"/>
            </w:pPr>
            <w:r>
              <w:t>11</w:t>
            </w:r>
          </w:p>
        </w:tc>
        <w:tc>
          <w:tcPr>
            <w:tcW w:w="2491" w:type="dxa"/>
            <w:vAlign w:val="center"/>
          </w:tcPr>
          <w:p w14:paraId="7E75E27E" w14:textId="77777777" w:rsidR="00EA3E23" w:rsidRDefault="00EA3E23" w:rsidP="00096542">
            <w:pPr>
              <w:jc w:val="center"/>
            </w:pPr>
            <w:r>
              <w:t>165 (every RB)</w:t>
            </w:r>
          </w:p>
        </w:tc>
        <w:tc>
          <w:tcPr>
            <w:tcW w:w="2491" w:type="dxa"/>
            <w:vAlign w:val="center"/>
          </w:tcPr>
          <w:p w14:paraId="0B7EFB61" w14:textId="77777777" w:rsidR="00EA3E23" w:rsidRDefault="00EA3E23" w:rsidP="00096542">
            <w:pPr>
              <w:jc w:val="center"/>
            </w:pPr>
            <w:r>
              <w:t>86339</w:t>
            </w:r>
          </w:p>
        </w:tc>
      </w:tr>
      <w:tr w:rsidR="00EA3E23" w14:paraId="08970556" w14:textId="77777777" w:rsidTr="00096542">
        <w:tc>
          <w:tcPr>
            <w:tcW w:w="2490" w:type="dxa"/>
            <w:vAlign w:val="center"/>
          </w:tcPr>
          <w:p w14:paraId="0BE586E9" w14:textId="77777777" w:rsidR="00EA3E23" w:rsidRDefault="00EA3E23" w:rsidP="00096542">
            <w:pPr>
              <w:jc w:val="center"/>
            </w:pPr>
            <w:r>
              <w:t>__</w:t>
            </w:r>
          </w:p>
        </w:tc>
        <w:tc>
          <w:tcPr>
            <w:tcW w:w="2490" w:type="dxa"/>
            <w:vAlign w:val="center"/>
          </w:tcPr>
          <w:p w14:paraId="7F755FBF" w14:textId="77777777" w:rsidR="00EA3E23" w:rsidRDefault="00EA3E23" w:rsidP="00096542">
            <w:pPr>
              <w:jc w:val="center"/>
            </w:pPr>
            <w:r>
              <w:t>__</w:t>
            </w:r>
          </w:p>
        </w:tc>
        <w:tc>
          <w:tcPr>
            <w:tcW w:w="2491" w:type="dxa"/>
            <w:vAlign w:val="center"/>
          </w:tcPr>
          <w:p w14:paraId="54E7310D" w14:textId="77777777" w:rsidR="00EA3E23" w:rsidRDefault="00EA3E23" w:rsidP="00096542">
            <w:pPr>
              <w:jc w:val="center"/>
            </w:pPr>
            <w:r>
              <w:t>82 (every two RBs)</w:t>
            </w:r>
          </w:p>
        </w:tc>
        <w:tc>
          <w:tcPr>
            <w:tcW w:w="2491" w:type="dxa"/>
            <w:vAlign w:val="center"/>
          </w:tcPr>
          <w:p w14:paraId="44519391" w14:textId="77777777" w:rsidR="00EA3E23" w:rsidRDefault="00EA3E23" w:rsidP="00096542">
            <w:pPr>
              <w:jc w:val="center"/>
            </w:pPr>
            <w:r>
              <w:t>64427</w:t>
            </w:r>
          </w:p>
        </w:tc>
      </w:tr>
      <w:tr w:rsidR="00EA3E23" w14:paraId="35E3FAF4" w14:textId="77777777" w:rsidTr="00096542">
        <w:tc>
          <w:tcPr>
            <w:tcW w:w="2490" w:type="dxa"/>
            <w:vAlign w:val="center"/>
          </w:tcPr>
          <w:p w14:paraId="24B457AF" w14:textId="77777777" w:rsidR="00EA3E23" w:rsidRDefault="00EA3E23" w:rsidP="00096542">
            <w:pPr>
              <w:jc w:val="center"/>
            </w:pPr>
            <w:r>
              <w:t>3960 (330RBs)</w:t>
            </w:r>
          </w:p>
        </w:tc>
        <w:tc>
          <w:tcPr>
            <w:tcW w:w="2490" w:type="dxa"/>
            <w:vAlign w:val="center"/>
          </w:tcPr>
          <w:p w14:paraId="3594AB31" w14:textId="77777777" w:rsidR="00EA3E23" w:rsidRDefault="00EA3E23" w:rsidP="00096542">
            <w:pPr>
              <w:jc w:val="center"/>
            </w:pPr>
            <w:r>
              <w:t>11</w:t>
            </w:r>
          </w:p>
        </w:tc>
        <w:tc>
          <w:tcPr>
            <w:tcW w:w="2491" w:type="dxa"/>
            <w:vAlign w:val="center"/>
          </w:tcPr>
          <w:p w14:paraId="23784FBE" w14:textId="77777777" w:rsidR="00EA3E23" w:rsidRDefault="00EA3E23" w:rsidP="00096542">
            <w:pPr>
              <w:jc w:val="center"/>
            </w:pPr>
            <w:r>
              <w:t>330 (every RB)</w:t>
            </w:r>
          </w:p>
        </w:tc>
        <w:tc>
          <w:tcPr>
            <w:tcW w:w="2491" w:type="dxa"/>
            <w:vAlign w:val="center"/>
          </w:tcPr>
          <w:p w14:paraId="5997F6CD" w14:textId="77777777" w:rsidR="00EA3E23" w:rsidRDefault="00EA3E23" w:rsidP="00096542">
            <w:pPr>
              <w:jc w:val="center"/>
            </w:pPr>
            <w:r>
              <w:t>171479</w:t>
            </w:r>
          </w:p>
        </w:tc>
      </w:tr>
      <w:tr w:rsidR="00EA3E23" w14:paraId="74FB0B85" w14:textId="77777777" w:rsidTr="00096542">
        <w:tc>
          <w:tcPr>
            <w:tcW w:w="2490" w:type="dxa"/>
            <w:vAlign w:val="center"/>
          </w:tcPr>
          <w:p w14:paraId="061F2C60" w14:textId="77777777" w:rsidR="00EA3E23" w:rsidRDefault="00EA3E23" w:rsidP="00096542">
            <w:pPr>
              <w:jc w:val="center"/>
            </w:pPr>
            <w:r>
              <w:t>__</w:t>
            </w:r>
          </w:p>
        </w:tc>
        <w:tc>
          <w:tcPr>
            <w:tcW w:w="2490" w:type="dxa"/>
            <w:vAlign w:val="center"/>
          </w:tcPr>
          <w:p w14:paraId="74F60828" w14:textId="77777777" w:rsidR="00EA3E23" w:rsidRDefault="00EA3E23" w:rsidP="00096542">
            <w:pPr>
              <w:jc w:val="center"/>
            </w:pPr>
            <w:r>
              <w:t>__</w:t>
            </w:r>
          </w:p>
        </w:tc>
        <w:tc>
          <w:tcPr>
            <w:tcW w:w="2491" w:type="dxa"/>
            <w:vAlign w:val="center"/>
          </w:tcPr>
          <w:p w14:paraId="1DA3E9F5" w14:textId="77777777" w:rsidR="00EA3E23" w:rsidRDefault="00EA3E23" w:rsidP="00096542">
            <w:pPr>
              <w:jc w:val="center"/>
            </w:pPr>
            <w:r>
              <w:t>165 (every two RBs)</w:t>
            </w:r>
          </w:p>
        </w:tc>
        <w:tc>
          <w:tcPr>
            <w:tcW w:w="2491" w:type="dxa"/>
            <w:vAlign w:val="center"/>
          </w:tcPr>
          <w:p w14:paraId="3453268F" w14:textId="77777777" w:rsidR="00EA3E23" w:rsidRDefault="00EA3E23" w:rsidP="00096542">
            <w:pPr>
              <w:jc w:val="center"/>
            </w:pPr>
            <w:r>
              <w:t>127919</w:t>
            </w:r>
          </w:p>
        </w:tc>
      </w:tr>
    </w:tbl>
    <w:p w14:paraId="5DF5E9C5" w14:textId="02D26733" w:rsidR="002D13FB" w:rsidRDefault="002D13FB" w:rsidP="00EA3E23"/>
    <w:p w14:paraId="5CCDC5B3" w14:textId="77777777" w:rsidR="002D13FB" w:rsidRDefault="002D13FB">
      <w:pPr>
        <w:spacing w:after="0"/>
        <w:jc w:val="left"/>
      </w:pPr>
      <w:r>
        <w:br w:type="page"/>
      </w:r>
    </w:p>
    <w:p w14:paraId="435A0520" w14:textId="77777777" w:rsidR="00DD589A" w:rsidRDefault="00DD589A" w:rsidP="00DD589A">
      <w:pPr>
        <w:pBdr>
          <w:bottom w:val="single" w:sz="12" w:space="1" w:color="auto"/>
        </w:pBdr>
      </w:pPr>
      <w:bookmarkStart w:id="60" w:name="_GoBack"/>
      <w:bookmarkEnd w:id="60"/>
    </w:p>
    <w:p w14:paraId="17B7DE11" w14:textId="77777777" w:rsidR="002067A2" w:rsidRPr="00F72CA6" w:rsidRDefault="002067A2" w:rsidP="002067A2">
      <w:pPr>
        <w:pStyle w:val="Titre1"/>
      </w:pPr>
      <w:r w:rsidRPr="00F72CA6">
        <w:t>References</w:t>
      </w:r>
    </w:p>
    <w:p w14:paraId="544404BB" w14:textId="77777777" w:rsidR="00F555C1" w:rsidRDefault="0057684C" w:rsidP="00F75E3C">
      <w:pPr>
        <w:pStyle w:val="Titre3"/>
        <w:numPr>
          <w:ilvl w:val="0"/>
          <w:numId w:val="6"/>
        </w:numPr>
      </w:pPr>
      <w:bookmarkStart w:id="61" w:name="_Ref520481203"/>
      <w:bookmarkStart w:id="62" w:name="_Ref53592323"/>
      <w:bookmarkStart w:id="63" w:name="_Ref4747864"/>
      <w:bookmarkStart w:id="64" w:name="_Ref503468864"/>
      <w:bookmarkStart w:id="65" w:name="_Ref468983446"/>
      <w:bookmarkStart w:id="66" w:name="_Ref468982085"/>
      <w:bookmarkStart w:id="67" w:name="_Ref461457447"/>
      <w:bookmarkStart w:id="68" w:name="_Ref457744160"/>
      <w:r w:rsidRPr="0057684C">
        <w:t>RP-19</w:t>
      </w:r>
      <w:r w:rsidR="00F75E3C">
        <w:t>3259</w:t>
      </w:r>
      <w:r>
        <w:t xml:space="preserve"> </w:t>
      </w:r>
      <w:r w:rsidR="00F75E3C" w:rsidRPr="00F75E3C">
        <w:t>New SID: Study on supporting NR from 52.6GHz to 71 GHz</w:t>
      </w:r>
      <w:r w:rsidR="002067A2" w:rsidRPr="0057684C">
        <w:t>.</w:t>
      </w:r>
      <w:bookmarkEnd w:id="61"/>
      <w:r w:rsidR="00F75E3C">
        <w:t>, RAN#86</w:t>
      </w:r>
      <w:r>
        <w:t xml:space="preserve">, </w:t>
      </w:r>
      <w:r w:rsidR="00F75E3C">
        <w:t>December 2019</w:t>
      </w:r>
      <w:r w:rsidR="00F555C1">
        <w:t>.</w:t>
      </w:r>
      <w:bookmarkEnd w:id="62"/>
    </w:p>
    <w:p w14:paraId="34A15FCD" w14:textId="77777777" w:rsidR="00703823" w:rsidRDefault="00F555C1" w:rsidP="00F75E3C">
      <w:pPr>
        <w:pStyle w:val="Titre3"/>
        <w:numPr>
          <w:ilvl w:val="0"/>
          <w:numId w:val="6"/>
        </w:numPr>
      </w:pPr>
      <w:bookmarkStart w:id="69" w:name="_Ref45907596"/>
      <w:r>
        <w:t>RAN1#101-e Chairman’s notes, May 2020</w:t>
      </w:r>
      <w:r w:rsidR="007D1E34">
        <w:t>.</w:t>
      </w:r>
      <w:bookmarkEnd w:id="69"/>
    </w:p>
    <w:p w14:paraId="75F1280F" w14:textId="38CAD8FB" w:rsidR="007D1E34" w:rsidRDefault="00703823" w:rsidP="00F75E3C">
      <w:pPr>
        <w:pStyle w:val="Titre3"/>
        <w:numPr>
          <w:ilvl w:val="0"/>
          <w:numId w:val="6"/>
        </w:numPr>
      </w:pPr>
      <w:bookmarkStart w:id="70" w:name="_Ref53592409"/>
      <w:r>
        <w:t>RAN1#102-e Chairman’s notes, August 2020.</w:t>
      </w:r>
      <w:bookmarkEnd w:id="70"/>
    </w:p>
    <w:p w14:paraId="0B7B9A01" w14:textId="7B60625D" w:rsidR="003D39F1" w:rsidRDefault="003D39F1" w:rsidP="003D39F1">
      <w:pPr>
        <w:pStyle w:val="Titre3"/>
        <w:numPr>
          <w:ilvl w:val="0"/>
          <w:numId w:val="6"/>
        </w:numPr>
      </w:pPr>
      <w:bookmarkStart w:id="71" w:name="_Ref53651134"/>
      <w:bookmarkStart w:id="72" w:name="_Ref45907598"/>
      <w:r>
        <w:t xml:space="preserve">R1-2005787, </w:t>
      </w:r>
      <w:r w:rsidRPr="003D39F1">
        <w:t xml:space="preserve">On phase noise compensation for NR from 52.6GHz </w:t>
      </w:r>
      <w:r>
        <w:t>to 71GHz, Mitsubishi Electric, RAN1#102-e, August 2020.</w:t>
      </w:r>
      <w:bookmarkEnd w:id="71"/>
    </w:p>
    <w:p w14:paraId="0681219E" w14:textId="1093A708" w:rsidR="007D1E34" w:rsidRDefault="007D1E34" w:rsidP="007D1E34">
      <w:pPr>
        <w:pStyle w:val="Titre3"/>
        <w:numPr>
          <w:ilvl w:val="0"/>
          <w:numId w:val="6"/>
        </w:numPr>
      </w:pPr>
      <w:bookmarkStart w:id="73" w:name="_Ref53651154"/>
      <w:r w:rsidRPr="00482EA2">
        <w:t>R1-2003811</w:t>
      </w:r>
      <w:r>
        <w:t xml:space="preserve">, </w:t>
      </w:r>
      <w:r w:rsidRPr="007D1E34">
        <w:t>Required changes to NR using existing DL/UL NR waveform</w:t>
      </w:r>
      <w:r>
        <w:t>, Nokia, NSB, RAN1#101-e, May 2020.</w:t>
      </w:r>
      <w:bookmarkEnd w:id="72"/>
      <w:bookmarkEnd w:id="73"/>
    </w:p>
    <w:p w14:paraId="76D40CA6" w14:textId="681A30E8" w:rsidR="007D1E34" w:rsidRDefault="00BE2DDD" w:rsidP="007D1E34">
      <w:pPr>
        <w:pStyle w:val="Titre3"/>
        <w:numPr>
          <w:ilvl w:val="0"/>
          <w:numId w:val="6"/>
        </w:numPr>
      </w:pPr>
      <w:bookmarkStart w:id="74" w:name="_Ref45907748"/>
      <w:r>
        <w:t xml:space="preserve">R1-2004247, </w:t>
      </w:r>
      <w:r w:rsidR="007D1E34">
        <w:t>On Required changes to NR using existing DL/UL NR Waveform</w:t>
      </w:r>
      <w:r>
        <w:t xml:space="preserve">, </w:t>
      </w:r>
      <w:r w:rsidR="007D1E34">
        <w:t>Apple</w:t>
      </w:r>
      <w:r>
        <w:t>, RAN1#101-e, May 2020.</w:t>
      </w:r>
      <w:bookmarkEnd w:id="74"/>
    </w:p>
    <w:p w14:paraId="3FF63E28" w14:textId="0CB6DFBC" w:rsidR="007D1E34" w:rsidRDefault="007D1E34" w:rsidP="007D1E34">
      <w:pPr>
        <w:pStyle w:val="Titre3"/>
        <w:numPr>
          <w:ilvl w:val="0"/>
          <w:numId w:val="6"/>
        </w:numPr>
      </w:pPr>
      <w:bookmarkStart w:id="75"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75"/>
    </w:p>
    <w:p w14:paraId="64BB5620" w14:textId="0507A00C" w:rsidR="007D1E34" w:rsidRDefault="00BE2DDD" w:rsidP="007D1E34">
      <w:pPr>
        <w:pStyle w:val="Titre3"/>
        <w:numPr>
          <w:ilvl w:val="0"/>
          <w:numId w:val="6"/>
        </w:numPr>
      </w:pPr>
      <w:bookmarkStart w:id="76" w:name="_Ref45907755"/>
      <w:r>
        <w:t xml:space="preserve">R1-2003424, </w:t>
      </w:r>
      <w:r w:rsidR="007D1E34">
        <w:t>Discussion on requried changes to NR u</w:t>
      </w:r>
      <w:r w:rsidR="003D39F1">
        <w:t>sing existing DL/UL NR waveform</w:t>
      </w:r>
      <w:r>
        <w:t xml:space="preserve">, </w:t>
      </w:r>
      <w:r w:rsidR="007D1E34">
        <w:t>vivo</w:t>
      </w:r>
      <w:r>
        <w:t>, RAN1#101-e, May 2020.</w:t>
      </w:r>
      <w:bookmarkEnd w:id="76"/>
    </w:p>
    <w:p w14:paraId="11AC8830" w14:textId="77777777" w:rsidR="003D39F1" w:rsidRDefault="007D1E34" w:rsidP="007D1E34">
      <w:pPr>
        <w:pStyle w:val="Titre3"/>
        <w:numPr>
          <w:ilvl w:val="0"/>
          <w:numId w:val="6"/>
        </w:numPr>
      </w:pPr>
      <w:bookmarkStart w:id="77" w:name="_Ref45907763"/>
      <w:r>
        <w:t>R1-2003849</w:t>
      </w:r>
      <w:r w:rsidR="00BE2DDD">
        <w:t xml:space="preserve">, </w:t>
      </w:r>
      <w:r>
        <w:t>On NR operations in 52.6 to 71 GHz</w:t>
      </w:r>
      <w:r w:rsidR="00BE2DDD">
        <w:t xml:space="preserve">, </w:t>
      </w:r>
      <w:r>
        <w:t>Ericsson</w:t>
      </w:r>
      <w:r w:rsidR="00BE2DDD">
        <w:t>, RAN1#101-e, May 2020.</w:t>
      </w:r>
      <w:bookmarkEnd w:id="77"/>
    </w:p>
    <w:p w14:paraId="3AF32F4C" w14:textId="77777777" w:rsidR="003D39F1" w:rsidRDefault="007D1E34" w:rsidP="007D1E34">
      <w:pPr>
        <w:pStyle w:val="Titre3"/>
        <w:numPr>
          <w:ilvl w:val="0"/>
          <w:numId w:val="6"/>
        </w:numPr>
      </w:pPr>
      <w:bookmarkStart w:id="78"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78"/>
    </w:p>
    <w:p w14:paraId="4A881FAB" w14:textId="2DC96640" w:rsidR="007D1E34" w:rsidRDefault="003D39F1" w:rsidP="00206A25">
      <w:pPr>
        <w:pStyle w:val="Titre3"/>
        <w:numPr>
          <w:ilvl w:val="0"/>
          <w:numId w:val="6"/>
        </w:numPr>
      </w:pPr>
      <w:bookmarkStart w:id="79" w:name="_Ref53650648"/>
      <w:r w:rsidRPr="008D3DA1">
        <w:t>R1-2005922, Phase noise c</w:t>
      </w:r>
      <w:r>
        <w:t xml:space="preserve">ompensation approaches for OFDM, </w:t>
      </w:r>
      <w:r w:rsidRPr="007C23E7">
        <w:t>Ericsson</w:t>
      </w:r>
      <w:r>
        <w:t>, RAN1#102-e, August 2020.</w:t>
      </w:r>
      <w:bookmarkEnd w:id="79"/>
    </w:p>
    <w:bookmarkEnd w:id="63"/>
    <w:bookmarkEnd w:id="64"/>
    <w:bookmarkEnd w:id="65"/>
    <w:bookmarkEnd w:id="66"/>
    <w:bookmarkEnd w:id="67"/>
    <w:bookmarkEnd w:id="68"/>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18A12" w14:textId="77777777" w:rsidR="00066EED" w:rsidRDefault="00066EED" w:rsidP="00A81622">
      <w:r>
        <w:separator/>
      </w:r>
    </w:p>
  </w:endnote>
  <w:endnote w:type="continuationSeparator" w:id="0">
    <w:p w14:paraId="42AACCEB" w14:textId="77777777" w:rsidR="00066EED" w:rsidRDefault="00066EED" w:rsidP="00A81622">
      <w:r>
        <w:continuationSeparator/>
      </w:r>
    </w:p>
  </w:endnote>
  <w:endnote w:type="continuationNotice" w:id="1">
    <w:p w14:paraId="41D00D69" w14:textId="77777777" w:rsidR="00066EED" w:rsidRDefault="00066EE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STIXGeneral"/>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STIXGeneral"/>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58135" w14:textId="77777777" w:rsidR="00066EED" w:rsidRDefault="00066EED" w:rsidP="00A81622">
      <w:r>
        <w:separator/>
      </w:r>
    </w:p>
  </w:footnote>
  <w:footnote w:type="continuationSeparator" w:id="0">
    <w:p w14:paraId="42411D71" w14:textId="77777777" w:rsidR="00066EED" w:rsidRDefault="00066EED" w:rsidP="00A81622">
      <w:r>
        <w:continuationSeparator/>
      </w:r>
    </w:p>
  </w:footnote>
  <w:footnote w:type="continuationNotice" w:id="1">
    <w:p w14:paraId="18D804EB" w14:textId="77777777" w:rsidR="00066EED" w:rsidRDefault="00066EE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B52F7"/>
    <w:multiLevelType w:val="hybridMultilevel"/>
    <w:tmpl w:val="C9007B96"/>
    <w:lvl w:ilvl="0" w:tplc="0220D9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C908DA"/>
    <w:multiLevelType w:val="hybridMultilevel"/>
    <w:tmpl w:val="668CA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34A219B"/>
    <w:multiLevelType w:val="hybridMultilevel"/>
    <w:tmpl w:val="EB943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2"/>
  </w:num>
  <w:num w:numId="3">
    <w:abstractNumId w:val="35"/>
  </w:num>
  <w:num w:numId="4">
    <w:abstractNumId w:val="20"/>
  </w:num>
  <w:num w:numId="5">
    <w:abstractNumId w:val="41"/>
  </w:num>
  <w:num w:numId="6">
    <w:abstractNumId w:val="17"/>
  </w:num>
  <w:num w:numId="7">
    <w:abstractNumId w:val="2"/>
  </w:num>
  <w:num w:numId="8">
    <w:abstractNumId w:val="38"/>
  </w:num>
  <w:num w:numId="9">
    <w:abstractNumId w:val="29"/>
  </w:num>
  <w:num w:numId="10">
    <w:abstractNumId w:val="12"/>
  </w:num>
  <w:num w:numId="11">
    <w:abstractNumId w:val="23"/>
  </w:num>
  <w:num w:numId="12">
    <w:abstractNumId w:val="3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1"/>
  </w:num>
  <w:num w:numId="15">
    <w:abstractNumId w:val="15"/>
  </w:num>
  <w:num w:numId="16">
    <w:abstractNumId w:val="42"/>
  </w:num>
  <w:num w:numId="17">
    <w:abstractNumId w:val="7"/>
  </w:num>
  <w:num w:numId="18">
    <w:abstractNumId w:val="25"/>
  </w:num>
  <w:num w:numId="19">
    <w:abstractNumId w:val="13"/>
  </w:num>
  <w:num w:numId="20">
    <w:abstractNumId w:val="30"/>
  </w:num>
  <w:num w:numId="21">
    <w:abstractNumId w:val="9"/>
  </w:num>
  <w:num w:numId="22">
    <w:abstractNumId w:val="10"/>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3"/>
  </w:num>
  <w:num w:numId="25">
    <w:abstractNumId w:val="11"/>
  </w:num>
  <w:num w:numId="26">
    <w:abstractNumId w:val="6"/>
  </w:num>
  <w:num w:numId="27">
    <w:abstractNumId w:val="27"/>
  </w:num>
  <w:num w:numId="28">
    <w:abstractNumId w:val="18"/>
  </w:num>
  <w:num w:numId="29">
    <w:abstractNumId w:val="40"/>
  </w:num>
  <w:num w:numId="30">
    <w:abstractNumId w:val="19"/>
  </w:num>
  <w:num w:numId="31">
    <w:abstractNumId w:val="16"/>
  </w:num>
  <w:num w:numId="32">
    <w:abstractNumId w:val="8"/>
  </w:num>
  <w:num w:numId="33">
    <w:abstractNumId w:val="34"/>
  </w:num>
  <w:num w:numId="34">
    <w:abstractNumId w:val="4"/>
  </w:num>
  <w:num w:numId="35">
    <w:abstractNumId w:val="39"/>
  </w:num>
  <w:num w:numId="36">
    <w:abstractNumId w:val="14"/>
  </w:num>
  <w:num w:numId="37">
    <w:abstractNumId w:val="22"/>
  </w:num>
  <w:num w:numId="38">
    <w:abstractNumId w:val="21"/>
  </w:num>
  <w:num w:numId="39">
    <w:abstractNumId w:val="24"/>
  </w:num>
  <w:num w:numId="40">
    <w:abstractNumId w:val="5"/>
  </w:num>
  <w:num w:numId="41">
    <w:abstractNumId w:val="26"/>
  </w:num>
  <w:num w:numId="42">
    <w:abstractNumId w:val="36"/>
  </w:num>
  <w:num w:numId="4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EED"/>
    <w:rsid w:val="00066F5C"/>
    <w:rsid w:val="0006727D"/>
    <w:rsid w:val="00067425"/>
    <w:rsid w:val="00067554"/>
    <w:rsid w:val="00067D7E"/>
    <w:rsid w:val="00067EB7"/>
    <w:rsid w:val="00070031"/>
    <w:rsid w:val="0007063E"/>
    <w:rsid w:val="000709EE"/>
    <w:rsid w:val="00072590"/>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542"/>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BE3"/>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0D4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3FB"/>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886"/>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6C26"/>
    <w:rsid w:val="00317370"/>
    <w:rsid w:val="00317591"/>
    <w:rsid w:val="003176D4"/>
    <w:rsid w:val="00320454"/>
    <w:rsid w:val="00320E4E"/>
    <w:rsid w:val="003216DB"/>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49B"/>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6D19"/>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0472"/>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1116"/>
    <w:rsid w:val="004721E9"/>
    <w:rsid w:val="004732B3"/>
    <w:rsid w:val="004741AA"/>
    <w:rsid w:val="00474310"/>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7BD"/>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5ABC"/>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3E7"/>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64B"/>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99"/>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57A9"/>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6FA6"/>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B69"/>
    <w:rsid w:val="00B41E2C"/>
    <w:rsid w:val="00B41F57"/>
    <w:rsid w:val="00B422D1"/>
    <w:rsid w:val="00B4360D"/>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12"/>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5699A"/>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589A"/>
    <w:rsid w:val="00DD630C"/>
    <w:rsid w:val="00DD6DB3"/>
    <w:rsid w:val="00DE0165"/>
    <w:rsid w:val="00DE04E1"/>
    <w:rsid w:val="00DE1103"/>
    <w:rsid w:val="00DE1D66"/>
    <w:rsid w:val="00DE3EE4"/>
    <w:rsid w:val="00DE404C"/>
    <w:rsid w:val="00DE4B26"/>
    <w:rsid w:val="00DE4DC2"/>
    <w:rsid w:val="00DE5374"/>
    <w:rsid w:val="00DE5BFD"/>
    <w:rsid w:val="00DE67E4"/>
    <w:rsid w:val="00DE7862"/>
    <w:rsid w:val="00DF0003"/>
    <w:rsid w:val="00DF01F0"/>
    <w:rsid w:val="00DF086E"/>
    <w:rsid w:val="00DF1BA3"/>
    <w:rsid w:val="00DF24F1"/>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61"/>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E23"/>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38C74F-0A51-4669-9BF0-7F17B3142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11</Pages>
  <Words>3426</Words>
  <Characters>19530</Characters>
  <Application>Microsoft Office Word</Application>
  <DocSecurity>0</DocSecurity>
  <Lines>162</Lines>
  <Paragraphs>45</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48</cp:revision>
  <cp:lastPrinted>2016-08-10T06:06:00Z</cp:lastPrinted>
  <dcterms:created xsi:type="dcterms:W3CDTF">2020-07-17T15:31:00Z</dcterms:created>
  <dcterms:modified xsi:type="dcterms:W3CDTF">2020-10-16T15:23:00Z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